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0744" w14:textId="77777777" w:rsidR="00110E48" w:rsidRDefault="00110E48" w:rsidP="00851604"/>
    <w:p w14:paraId="7BD33A0E" w14:textId="77777777" w:rsidR="00110E48" w:rsidRDefault="00110E48" w:rsidP="00EF6FC1">
      <w:pPr>
        <w:tabs>
          <w:tab w:val="left" w:pos="8550"/>
        </w:tabs>
        <w:spacing w:after="120" w:line="240" w:lineRule="auto"/>
        <w:rPr>
          <w:rFonts w:ascii="Gill Sans Nova Light" w:hAnsi="Gill Sans Nova Light"/>
          <w:color w:val="FFFFFF" w:themeColor="background1"/>
          <w:sz w:val="40"/>
          <w:szCs w:val="40"/>
        </w:rPr>
      </w:pPr>
      <w:r>
        <w:rPr>
          <w:noProof/>
          <w14:ligatures w14:val="standardContextual"/>
        </w:rPr>
        <w:drawing>
          <wp:anchor distT="0" distB="0" distL="114300" distR="114300" simplePos="0" relativeHeight="251658245" behindDoc="0" locked="0" layoutInCell="1" allowOverlap="1" wp14:anchorId="4807B6EB" wp14:editId="6B012B50">
            <wp:simplePos x="0" y="0"/>
            <wp:positionH relativeFrom="margin">
              <wp:posOffset>2610038</wp:posOffset>
            </wp:positionH>
            <wp:positionV relativeFrom="margin">
              <wp:posOffset>-613597</wp:posOffset>
            </wp:positionV>
            <wp:extent cx="997585" cy="859155"/>
            <wp:effectExtent l="0" t="0" r="0" b="0"/>
            <wp:wrapSquare wrapText="bothSides"/>
            <wp:docPr id="5" name="Picture 5" descr="A logo for a medical organization&#10;&#10;Description automatically generated">
              <a:extLst xmlns:a="http://schemas.openxmlformats.org/drawingml/2006/main">
                <a:ext uri="{FF2B5EF4-FFF2-40B4-BE49-F238E27FC236}">
                  <a16:creationId xmlns:a16="http://schemas.microsoft.com/office/drawing/2014/main" id="{2C72F5E9-37ED-9DAE-3CEA-D6D41F973D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for a medical organization&#10;&#10;Description automatically generated">
                      <a:extLst>
                        <a:ext uri="{FF2B5EF4-FFF2-40B4-BE49-F238E27FC236}">
                          <a16:creationId xmlns:a16="http://schemas.microsoft.com/office/drawing/2014/main" id="{2C72F5E9-37ED-9DAE-3CEA-D6D41F973D9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7585" cy="859155"/>
                    </a:xfrm>
                    <a:prstGeom prst="rect">
                      <a:avLst/>
                    </a:prstGeom>
                  </pic:spPr>
                </pic:pic>
              </a:graphicData>
            </a:graphic>
          </wp:anchor>
        </w:drawing>
      </w:r>
      <w:r>
        <w:rPr>
          <w:i/>
          <w:iCs/>
          <w:noProof/>
          <w:spacing w:val="-2"/>
          <w:sz w:val="20"/>
          <w:szCs w:val="20"/>
        </w:rPr>
        <w:drawing>
          <wp:anchor distT="0" distB="0" distL="114300" distR="114300" simplePos="0" relativeHeight="251658244" behindDoc="0" locked="0" layoutInCell="1" allowOverlap="1" wp14:anchorId="26E78304" wp14:editId="1A99FA1C">
            <wp:simplePos x="0" y="0"/>
            <wp:positionH relativeFrom="margin">
              <wp:posOffset>77273</wp:posOffset>
            </wp:positionH>
            <wp:positionV relativeFrom="margin">
              <wp:posOffset>-422006</wp:posOffset>
            </wp:positionV>
            <wp:extent cx="1938020" cy="593725"/>
            <wp:effectExtent l="0" t="0" r="0" b="0"/>
            <wp:wrapSquare wrapText="bothSides"/>
            <wp:docPr id="818819917" name="Picture 818819917" descr="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USAID logo"/>
                    <pic:cNvPicPr>
                      <a:picLocks noChangeAspect="1"/>
                    </pic:cNvPicPr>
                  </pic:nvPicPr>
                  <pic:blipFill rotWithShape="1">
                    <a:blip r:embed="rId12">
                      <a:extLst>
                        <a:ext uri="{28A0092B-C50C-407E-A947-70E740481C1C}">
                          <a14:useLocalDpi xmlns:a14="http://schemas.microsoft.com/office/drawing/2010/main" val="0"/>
                        </a:ext>
                      </a:extLst>
                    </a:blip>
                    <a:srcRect l="-236" r="-4792" b="-7724"/>
                    <a:stretch/>
                  </pic:blipFill>
                  <pic:spPr bwMode="auto">
                    <a:xfrm>
                      <a:off x="0" y="0"/>
                      <a:ext cx="1938020" cy="593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1672E0F" w14:textId="77777777" w:rsidR="00110E48" w:rsidRDefault="00110E48" w:rsidP="00EF6FC1">
      <w:pPr>
        <w:tabs>
          <w:tab w:val="left" w:pos="8550"/>
        </w:tabs>
        <w:spacing w:after="120" w:line="240" w:lineRule="auto"/>
        <w:rPr>
          <w:rFonts w:ascii="Gill Sans Nova Light" w:hAnsi="Gill Sans Nova Light"/>
          <w:color w:val="FFFFFF" w:themeColor="background1"/>
          <w:sz w:val="40"/>
          <w:szCs w:val="40"/>
        </w:rPr>
      </w:pPr>
      <w:r w:rsidRPr="00C139BF">
        <w:rPr>
          <w:noProof/>
        </w:rPr>
        <w:drawing>
          <wp:anchor distT="0" distB="0" distL="114300" distR="114300" simplePos="0" relativeHeight="251658240" behindDoc="1" locked="0" layoutInCell="1" allowOverlap="1" wp14:anchorId="201CCCDB" wp14:editId="3B24C871">
            <wp:simplePos x="0" y="0"/>
            <wp:positionH relativeFrom="column">
              <wp:posOffset>-1326246</wp:posOffset>
            </wp:positionH>
            <wp:positionV relativeFrom="page">
              <wp:posOffset>1468146</wp:posOffset>
            </wp:positionV>
            <wp:extent cx="8275102" cy="4138885"/>
            <wp:effectExtent l="0" t="0" r="0" b="0"/>
            <wp:wrapNone/>
            <wp:docPr id="1217913964" name="Picture 1217913964" descr="A blue background with smal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4511" name="Picture 22" descr="A blue background with small dot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5102" cy="4138885"/>
                    </a:xfrm>
                    <a:prstGeom prst="rect">
                      <a:avLst/>
                    </a:prstGeom>
                  </pic:spPr>
                </pic:pic>
              </a:graphicData>
            </a:graphic>
            <wp14:sizeRelH relativeFrom="margin">
              <wp14:pctWidth>0</wp14:pctWidth>
            </wp14:sizeRelH>
            <wp14:sizeRelV relativeFrom="margin">
              <wp14:pctHeight>0</wp14:pctHeight>
            </wp14:sizeRelV>
          </wp:anchor>
        </w:drawing>
      </w:r>
    </w:p>
    <w:p w14:paraId="1E5EE2C6" w14:textId="77777777" w:rsidR="00110E48" w:rsidRPr="00C71F24" w:rsidRDefault="00110E48" w:rsidP="00EF6FC1">
      <w:pPr>
        <w:tabs>
          <w:tab w:val="left" w:pos="8550"/>
        </w:tabs>
        <w:spacing w:after="120" w:line="240" w:lineRule="auto"/>
        <w:rPr>
          <w:rFonts w:ascii="Gill Sans Nova Light" w:hAnsi="Gill Sans Nova Light"/>
          <w:color w:val="FFFFFF" w:themeColor="background1"/>
          <w:sz w:val="40"/>
          <w:szCs w:val="40"/>
        </w:rPr>
      </w:pPr>
      <w:r w:rsidRPr="00C71F24">
        <w:rPr>
          <w:rFonts w:ascii="Gill Sans Nova Light" w:hAnsi="Gill Sans Nova Light"/>
          <w:caps/>
          <w:noProof/>
        </w:rPr>
        <mc:AlternateContent>
          <mc:Choice Requires="wps">
            <w:drawing>
              <wp:anchor distT="4294967295" distB="4294967295" distL="114300" distR="114300" simplePos="0" relativeHeight="251658243" behindDoc="0" locked="0" layoutInCell="1" allowOverlap="1" wp14:anchorId="6AA75B44" wp14:editId="31652B3A">
                <wp:simplePos x="0" y="0"/>
                <wp:positionH relativeFrom="column">
                  <wp:posOffset>-990600</wp:posOffset>
                </wp:positionH>
                <wp:positionV relativeFrom="paragraph">
                  <wp:posOffset>523875</wp:posOffset>
                </wp:positionV>
                <wp:extent cx="5057775" cy="0"/>
                <wp:effectExtent l="114300" t="114300" r="123825" b="114300"/>
                <wp:wrapNone/>
                <wp:docPr id="1280465954" name="Straight Connector 1280465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7775" cy="0"/>
                        </a:xfrm>
                        <a:prstGeom prst="line">
                          <a:avLst/>
                        </a:prstGeom>
                        <a:ln w="152400" cap="sq">
                          <a:solidFill>
                            <a:srgbClr val="BA0C2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039D2" id="Straight Connector 1280465954" o:spid="_x0000_s1026" alt="&quot;&quot;"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pt,41.25pt" to="320.2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" strokecolor="#ba0c2f" strokeweight="12pt">
                <v:stroke joinstyle="miter" endcap="square"/>
                <o:lock v:ext="edit" shapetype="f"/>
              </v:line>
            </w:pict>
          </mc:Fallback>
        </mc:AlternateContent>
      </w:r>
      <w:r w:rsidRPr="00C71F24">
        <w:rPr>
          <w:rFonts w:ascii="Gill Sans Nova Light" w:hAnsi="Gill Sans Nova Light"/>
          <w:noProof/>
        </w:rPr>
        <w:drawing>
          <wp:anchor distT="0" distB="0" distL="114300" distR="114300" simplePos="0" relativeHeight="251658241" behindDoc="1" locked="1" layoutInCell="1" allowOverlap="1" wp14:anchorId="11381CA6" wp14:editId="30AFD835">
            <wp:simplePos x="0" y="0"/>
            <wp:positionH relativeFrom="column">
              <wp:posOffset>-656590</wp:posOffset>
            </wp:positionH>
            <wp:positionV relativeFrom="paragraph">
              <wp:posOffset>-3665855</wp:posOffset>
            </wp:positionV>
            <wp:extent cx="4938395" cy="12263120"/>
            <wp:effectExtent l="0" t="0" r="0" b="0"/>
            <wp:wrapNone/>
            <wp:docPr id="1445476310" name="Picture 1445476310" descr="A black and white background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96065" name="Picture 15" descr="A black and white background with lines and dots&#10;&#10;Description automatically generated"/>
                    <pic:cNvPicPr/>
                  </pic:nvPicPr>
                  <pic:blipFill rotWithShape="1">
                    <a:blip r:embed="rId14" cstate="print">
                      <a:alphaModFix amt="5000"/>
                      <a:extLst>
                        <a:ext uri="{28A0092B-C50C-407E-A947-70E740481C1C}">
                          <a14:useLocalDpi xmlns:a14="http://schemas.microsoft.com/office/drawing/2010/main" val="0"/>
                        </a:ext>
                      </a:extLst>
                    </a:blip>
                    <a:srcRect l="19154"/>
                    <a:stretch/>
                  </pic:blipFill>
                  <pic:spPr bwMode="auto">
                    <a:xfrm rot="16200000">
                      <a:off x="0" y="0"/>
                      <a:ext cx="4938395" cy="12263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1F24">
        <w:rPr>
          <w:rFonts w:ascii="Gill Sans Nova Light" w:hAnsi="Gill Sans Nova Light"/>
          <w:color w:val="FFFFFF" w:themeColor="background1"/>
          <w:sz w:val="40"/>
          <w:szCs w:val="40"/>
        </w:rPr>
        <w:t>Health Systems for Tuberculosis (HS4TB)</w:t>
      </w:r>
      <w:r>
        <w:rPr>
          <w:rFonts w:ascii="Gill Sans Nova Light" w:hAnsi="Gill Sans Nova Light"/>
          <w:color w:val="FFFFFF" w:themeColor="background1"/>
          <w:sz w:val="40"/>
          <w:szCs w:val="40"/>
        </w:rPr>
        <w:tab/>
      </w:r>
    </w:p>
    <w:p w14:paraId="392E7A01" w14:textId="77777777" w:rsidR="00110E48" w:rsidRDefault="00110E48" w:rsidP="00EF6FC1"/>
    <w:p w14:paraId="470B5B6B" w14:textId="77777777" w:rsidR="00110E48" w:rsidRDefault="00110E48" w:rsidP="00EF6FC1"/>
    <w:p w14:paraId="19BEF6A8" w14:textId="77777777" w:rsidR="00110E48" w:rsidRDefault="00110E48" w:rsidP="00EF6FC1">
      <w:pPr>
        <w:tabs>
          <w:tab w:val="left" w:pos="8310"/>
        </w:tabs>
      </w:pPr>
      <w:r>
        <w:tab/>
      </w:r>
    </w:p>
    <w:p w14:paraId="4E095C41" w14:textId="77777777" w:rsidR="00110E48" w:rsidRDefault="00110E48" w:rsidP="00EF6FC1">
      <w:pPr>
        <w:tabs>
          <w:tab w:val="left" w:pos="7905"/>
        </w:tabs>
      </w:pPr>
      <w:r>
        <w:tab/>
      </w:r>
    </w:p>
    <w:p w14:paraId="5824FF8E" w14:textId="77777777" w:rsidR="00110E48" w:rsidRDefault="00110E48" w:rsidP="00EF6FC1">
      <w:pPr>
        <w:jc w:val="right"/>
      </w:pPr>
    </w:p>
    <w:p w14:paraId="1E6CD18A" w14:textId="77777777" w:rsidR="00110E48" w:rsidRDefault="00110E48" w:rsidP="00EF6FC1">
      <w:pPr>
        <w:tabs>
          <w:tab w:val="left" w:pos="7815"/>
        </w:tabs>
      </w:pPr>
    </w:p>
    <w:p w14:paraId="4FAF64A3" w14:textId="77777777" w:rsidR="00110E48" w:rsidRDefault="00110E48" w:rsidP="00EF6FC1">
      <w:pPr>
        <w:tabs>
          <w:tab w:val="left" w:pos="7725"/>
        </w:tabs>
      </w:pPr>
      <w:r>
        <w:tab/>
      </w:r>
    </w:p>
    <w:p w14:paraId="16B4A253" w14:textId="77777777" w:rsidR="00110E48" w:rsidRDefault="00110E48" w:rsidP="00EF6FC1"/>
    <w:p w14:paraId="2AC40D37" w14:textId="77777777" w:rsidR="00110E48" w:rsidRDefault="00110E48" w:rsidP="00EF6FC1"/>
    <w:p w14:paraId="3E3BC043" w14:textId="77777777" w:rsidR="00110E48" w:rsidRDefault="00110E48" w:rsidP="00EF6FC1">
      <w:pPr>
        <w:pStyle w:val="Title"/>
      </w:pPr>
    </w:p>
    <w:p w14:paraId="154B968B" w14:textId="77777777" w:rsidR="00110E48" w:rsidRDefault="00110E48" w:rsidP="00EF6FC1">
      <w:pPr>
        <w:pStyle w:val="Title"/>
      </w:pPr>
    </w:p>
    <w:p w14:paraId="64B122E3" w14:textId="77777777" w:rsidR="00110E48" w:rsidRDefault="00110E48" w:rsidP="00EF6FC1">
      <w:pPr>
        <w:pStyle w:val="Title"/>
      </w:pPr>
    </w:p>
    <w:p w14:paraId="6BF34955" w14:textId="77777777" w:rsidR="00110E48" w:rsidRPr="003C3F65" w:rsidRDefault="00110E48" w:rsidP="00110E48">
      <w:pPr>
        <w:pStyle w:val="Title"/>
      </w:pPr>
      <w:r w:rsidRPr="00842B99">
        <w:t>Standard Operating Procedures for Invoicing, Verification, and Validation Processes—PPSA</w:t>
      </w:r>
    </w:p>
    <w:p w14:paraId="288ABD19" w14:textId="7A2443F6" w:rsidR="00110E48" w:rsidRDefault="00110E48" w:rsidP="00EF6FC1">
      <w:pPr>
        <w:pStyle w:val="DocumentTypeandInfo"/>
        <w:rPr>
          <w:rFonts w:ascii="Gill Sans MT" w:hAnsi="Gill Sans MT"/>
        </w:rPr>
      </w:pPr>
      <w:r w:rsidRPr="00A40DC9">
        <w:rPr>
          <w:rFonts w:ascii="Gill Sans MT" w:hAnsi="Gill Sans MT"/>
        </w:rPr>
        <mc:AlternateContent>
          <mc:Choice Requires="wps">
            <w:drawing>
              <wp:anchor distT="4294967295" distB="4294967295" distL="114300" distR="114300" simplePos="0" relativeHeight="251658242" behindDoc="0" locked="0" layoutInCell="1" allowOverlap="1" wp14:anchorId="6506432A" wp14:editId="3C4BA143">
                <wp:simplePos x="0" y="0"/>
                <wp:positionH relativeFrom="column">
                  <wp:posOffset>0</wp:posOffset>
                </wp:positionH>
                <wp:positionV relativeFrom="paragraph">
                  <wp:posOffset>3175</wp:posOffset>
                </wp:positionV>
                <wp:extent cx="5410200" cy="19050"/>
                <wp:effectExtent l="19050" t="19050" r="19050" b="19050"/>
                <wp:wrapNone/>
                <wp:docPr id="424712512" name="Straight Connector 4247125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0" cy="19050"/>
                        </a:xfrm>
                        <a:prstGeom prst="line">
                          <a:avLst/>
                        </a:prstGeom>
                        <a:ln w="28575" cap="rnd">
                          <a:solidFill>
                            <a:srgbClr val="BA0C2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C7D91" id="Straight Connector 424712512" o:spid="_x0000_s1026" alt="&quot;&quot;"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5pt" to="4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" strokecolor="#ba0c2f" strokeweight="2.25pt">
                <v:stroke joinstyle="miter" endcap="round"/>
                <o:lock v:ext="edit" shapetype="f"/>
              </v:line>
            </w:pict>
          </mc:Fallback>
        </mc:AlternateContent>
      </w:r>
      <w:r>
        <w:rPr>
          <w:rFonts w:ascii="Gill Sans MT" w:hAnsi="Gill Sans MT"/>
        </w:rPr>
        <w:t>contract management report</w:t>
      </w:r>
      <w:r w:rsidRPr="00A40DC9">
        <w:rPr>
          <w:rFonts w:ascii="Gill Sans MT" w:hAnsi="Gill Sans MT"/>
        </w:rPr>
        <w:t xml:space="preserve">   </w:t>
      </w:r>
      <w:r w:rsidRPr="00A40DC9">
        <w:rPr>
          <w:rFonts w:ascii="Gill Sans MT" w:eastAsia="Symbol" w:hAnsi="Gill Sans MT" w:cs="Symbol"/>
          <w:color w:val="BA0C2F" w:themeColor="accent2"/>
        </w:rPr>
        <w:t>·</w:t>
      </w:r>
      <w:r w:rsidRPr="00A40DC9">
        <w:rPr>
          <w:rFonts w:ascii="Gill Sans MT" w:hAnsi="Gill Sans MT"/>
          <w:color w:val="CFCDC9" w:themeColor="background2"/>
        </w:rPr>
        <w:t xml:space="preserve">   </w:t>
      </w:r>
      <w:r w:rsidR="00D36519">
        <w:rPr>
          <w:rFonts w:ascii="Gill Sans MT" w:hAnsi="Gill Sans MT"/>
        </w:rPr>
        <w:t>April</w:t>
      </w:r>
      <w:r>
        <w:rPr>
          <w:rFonts w:ascii="Gill Sans MT" w:hAnsi="Gill Sans MT"/>
        </w:rPr>
        <w:t xml:space="preserve"> 2024</w:t>
      </w:r>
      <w:r w:rsidRPr="00A40DC9">
        <w:rPr>
          <w:rFonts w:ascii="Gill Sans MT" w:hAnsi="Gill Sans MT"/>
        </w:rPr>
        <w:t xml:space="preserve">  </w:t>
      </w:r>
      <w:r w:rsidRPr="00A40DC9">
        <w:rPr>
          <w:rFonts w:ascii="Gill Sans MT" w:hAnsi="Gill Sans MT"/>
          <w:color w:val="CFCDC9" w:themeColor="background2"/>
        </w:rPr>
        <w:t xml:space="preserve"> </w:t>
      </w:r>
      <w:r w:rsidRPr="00A40DC9">
        <w:rPr>
          <w:rFonts w:ascii="Gill Sans MT" w:eastAsia="Symbol" w:hAnsi="Gill Sans MT" w:cs="Symbol"/>
          <w:color w:val="BA0C2F" w:themeColor="accent2"/>
        </w:rPr>
        <w:t>·</w:t>
      </w:r>
      <w:r w:rsidRPr="00A40DC9">
        <w:rPr>
          <w:rFonts w:ascii="Gill Sans MT" w:hAnsi="Gill Sans MT"/>
          <w:color w:val="CFCDC9" w:themeColor="background2"/>
        </w:rPr>
        <w:t xml:space="preserve">  </w:t>
      </w:r>
      <w:r w:rsidRPr="00A40DC9">
        <w:rPr>
          <w:rFonts w:ascii="Gill Sans MT" w:hAnsi="Gill Sans MT"/>
        </w:rPr>
        <w:t xml:space="preserve"> india</w:t>
      </w:r>
    </w:p>
    <w:p w14:paraId="6D852AB1" w14:textId="77777777" w:rsidR="00110E48" w:rsidRDefault="00110E48" w:rsidP="00EF6FC1">
      <w:pPr>
        <w:pStyle w:val="DocumentTypeandInfo"/>
        <w:rPr>
          <w:rFonts w:ascii="Gill Sans MT" w:hAnsi="Gill Sans MT"/>
        </w:rPr>
      </w:pPr>
    </w:p>
    <w:p w14:paraId="28C3B480" w14:textId="77777777" w:rsidR="00110E48" w:rsidRDefault="00110E48" w:rsidP="00A701E3">
      <w:pPr>
        <w:rPr>
          <w:rFonts w:ascii="Gill Sans Nova Light" w:hAnsi="Gill Sans Nova Light"/>
          <w:color w:val="000000" w:themeColor="text1"/>
        </w:rPr>
      </w:pPr>
      <w:r w:rsidRPr="0095507D">
        <w:rPr>
          <w:rFonts w:ascii="Gill Sans Nova Light" w:hAnsi="Gill Sans Nova Light"/>
          <w:color w:val="000000" w:themeColor="text1"/>
        </w:rPr>
        <w:t xml:space="preserve">This document </w:t>
      </w:r>
      <w:proofErr w:type="gramStart"/>
      <w:r w:rsidRPr="0095507D">
        <w:rPr>
          <w:rFonts w:ascii="Gill Sans Nova Light" w:hAnsi="Gill Sans Nova Light"/>
          <w:color w:val="000000" w:themeColor="text1"/>
        </w:rPr>
        <w:t>was developed</w:t>
      </w:r>
      <w:proofErr w:type="gramEnd"/>
      <w:r w:rsidRPr="0095507D">
        <w:rPr>
          <w:rFonts w:ascii="Gill Sans Nova Light" w:hAnsi="Gill Sans Nova Light"/>
          <w:color w:val="000000" w:themeColor="text1"/>
        </w:rPr>
        <w:t xml:space="preserve"> by HS4TB in support of India’s National Tuberculosis Control Program</w:t>
      </w:r>
      <w:r>
        <w:rPr>
          <w:rFonts w:ascii="Gill Sans Nova Light" w:hAnsi="Gill Sans Nova Light"/>
          <w:color w:val="000000" w:themeColor="text1"/>
        </w:rPr>
        <w:t>.</w:t>
      </w:r>
    </w:p>
    <w:p w14:paraId="471CEDC5" w14:textId="69D5C9A3" w:rsidR="00110E48" w:rsidRDefault="00110E48" w:rsidP="00D36519">
      <w:pPr>
        <w:pStyle w:val="DisclaimeronCover"/>
        <w:spacing w:after="0"/>
        <w:sectPr w:rsidR="00110E48">
          <w:footerReference w:type="first" r:id="rId15"/>
          <w:pgSz w:w="12240" w:h="15840"/>
          <w:pgMar w:top="1440" w:right="1440" w:bottom="1440" w:left="1440" w:header="720" w:footer="720" w:gutter="0"/>
          <w:cols w:space="720"/>
          <w:docGrid w:linePitch="360"/>
        </w:sectPr>
      </w:pPr>
      <w:r w:rsidRPr="00A76D51">
        <w:rPr>
          <w:rFonts w:ascii="Gill Sans MT" w:hAnsi="Gill Sans MT"/>
          <w:color w:val="7F7F7F" w:themeColor="text1" w:themeTint="80"/>
        </w:rPr>
        <w:t xml:space="preserve">This document </w:t>
      </w:r>
      <w:proofErr w:type="gramStart"/>
      <w:r w:rsidRPr="00A76D51">
        <w:rPr>
          <w:rFonts w:ascii="Gill Sans MT" w:hAnsi="Gill Sans MT"/>
          <w:color w:val="7F7F7F" w:themeColor="text1" w:themeTint="80"/>
        </w:rPr>
        <w:t>is made</w:t>
      </w:r>
      <w:proofErr w:type="gramEnd"/>
      <w:r w:rsidRPr="00A76D51">
        <w:rPr>
          <w:rFonts w:ascii="Gill Sans MT" w:hAnsi="Gill Sans MT"/>
          <w:color w:val="7F7F7F" w:themeColor="text1" w:themeTint="80"/>
        </w:rPr>
        <w:t xml:space="preserve"> possible by the generous support of the American people through the US Agency for International Development (USAID) contract no. 7200AA18D00025 task order no. 7200AA20F00009. The contents are the responsibility </w:t>
      </w:r>
    </w:p>
    <w:p w14:paraId="434E6B3E" w14:textId="5026ADC4" w:rsidR="006B19C4" w:rsidRDefault="006B19C4" w:rsidP="006B19C4">
      <w:pPr>
        <w:pStyle w:val="Heading1"/>
        <w:spacing w:after="240"/>
      </w:pPr>
      <w:bookmarkStart w:id="0" w:name="_Toc163725272"/>
      <w:r>
        <w:lastRenderedPageBreak/>
        <w:t>A</w:t>
      </w:r>
      <w:r w:rsidR="003209E8">
        <w:t>cronyms</w:t>
      </w:r>
      <w:r>
        <w:t xml:space="preserve"> </w:t>
      </w:r>
      <w:r w:rsidR="003209E8">
        <w:t>and</w:t>
      </w:r>
      <w:r>
        <w:t xml:space="preserve"> </w:t>
      </w:r>
      <w:r w:rsidR="003209E8">
        <w:t>Abbreviations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6B19C4" w14:paraId="199093B7" w14:textId="77777777" w:rsidTr="00701F88">
        <w:tc>
          <w:tcPr>
            <w:tcW w:w="1980" w:type="dxa"/>
          </w:tcPr>
          <w:p w14:paraId="3D598001" w14:textId="413C8A12" w:rsidR="006B19C4" w:rsidRDefault="002C62B3" w:rsidP="006B19C4">
            <w:r>
              <w:t>D</w:t>
            </w:r>
            <w:r w:rsidR="006B19C4" w:rsidRPr="00F511FF">
              <w:t>TC</w:t>
            </w:r>
          </w:p>
        </w:tc>
        <w:tc>
          <w:tcPr>
            <w:tcW w:w="7370" w:type="dxa"/>
          </w:tcPr>
          <w:p w14:paraId="2D9072CB" w14:textId="723B09BF" w:rsidR="006B19C4" w:rsidRDefault="006B19C4" w:rsidP="006B19C4">
            <w:r w:rsidRPr="00441362">
              <w:t>District TB Cell</w:t>
            </w:r>
          </w:p>
        </w:tc>
      </w:tr>
      <w:tr w:rsidR="006B19C4" w14:paraId="54EB4E1A" w14:textId="77777777" w:rsidTr="00701F88">
        <w:tc>
          <w:tcPr>
            <w:tcW w:w="1980" w:type="dxa"/>
          </w:tcPr>
          <w:p w14:paraId="5A7F8F46" w14:textId="61818BD7" w:rsidR="006B19C4" w:rsidRDefault="006B19C4" w:rsidP="006B19C4">
            <w:r w:rsidRPr="00F511FF">
              <w:t>FDC</w:t>
            </w:r>
          </w:p>
        </w:tc>
        <w:tc>
          <w:tcPr>
            <w:tcW w:w="7370" w:type="dxa"/>
          </w:tcPr>
          <w:p w14:paraId="6AA84851" w14:textId="5DF1DF7E" w:rsidR="006B19C4" w:rsidRDefault="006B19C4" w:rsidP="006B19C4">
            <w:r w:rsidRPr="00441362">
              <w:t>fixed dose combination</w:t>
            </w:r>
          </w:p>
        </w:tc>
      </w:tr>
      <w:tr w:rsidR="006B19C4" w14:paraId="2064D470" w14:textId="77777777" w:rsidTr="00701F88">
        <w:tc>
          <w:tcPr>
            <w:tcW w:w="1980" w:type="dxa"/>
          </w:tcPr>
          <w:p w14:paraId="62200CE4" w14:textId="41DE9165" w:rsidR="006B19C4" w:rsidRDefault="006B19C4" w:rsidP="006B19C4">
            <w:r w:rsidRPr="00F511FF">
              <w:t>NTEP</w:t>
            </w:r>
          </w:p>
        </w:tc>
        <w:tc>
          <w:tcPr>
            <w:tcW w:w="7370" w:type="dxa"/>
          </w:tcPr>
          <w:p w14:paraId="029B71AE" w14:textId="2317CF66" w:rsidR="006B19C4" w:rsidRDefault="006B19C4" w:rsidP="006B19C4">
            <w:r w:rsidRPr="00441362">
              <w:t>National Tuberculosis Elimination Program</w:t>
            </w:r>
          </w:p>
        </w:tc>
      </w:tr>
      <w:tr w:rsidR="006B19C4" w14:paraId="1C04785D" w14:textId="77777777" w:rsidTr="00701F88">
        <w:tc>
          <w:tcPr>
            <w:tcW w:w="1980" w:type="dxa"/>
          </w:tcPr>
          <w:p w14:paraId="57369751" w14:textId="127CA4D0" w:rsidR="006B19C4" w:rsidRDefault="006B19C4" w:rsidP="006B19C4">
            <w:r w:rsidRPr="00F511FF">
              <w:t>PHI</w:t>
            </w:r>
          </w:p>
        </w:tc>
        <w:tc>
          <w:tcPr>
            <w:tcW w:w="7370" w:type="dxa"/>
          </w:tcPr>
          <w:p w14:paraId="6457EBF8" w14:textId="637C41BC" w:rsidR="006B19C4" w:rsidRDefault="006B19C4" w:rsidP="006B19C4">
            <w:r w:rsidRPr="00441362">
              <w:t>public health institutions</w:t>
            </w:r>
          </w:p>
        </w:tc>
      </w:tr>
      <w:tr w:rsidR="006B19C4" w14:paraId="3DCC7C56" w14:textId="77777777" w:rsidTr="00701F88">
        <w:tc>
          <w:tcPr>
            <w:tcW w:w="1980" w:type="dxa"/>
          </w:tcPr>
          <w:p w14:paraId="728A5782" w14:textId="52CB803A" w:rsidR="006B19C4" w:rsidRDefault="006B19C4" w:rsidP="006B19C4">
            <w:r w:rsidRPr="00F511FF">
              <w:t>PPSA</w:t>
            </w:r>
          </w:p>
        </w:tc>
        <w:tc>
          <w:tcPr>
            <w:tcW w:w="7370" w:type="dxa"/>
          </w:tcPr>
          <w:p w14:paraId="404BFA42" w14:textId="30F2C6A7" w:rsidR="006B19C4" w:rsidRDefault="006B19C4" w:rsidP="006B19C4">
            <w:r w:rsidRPr="00441362">
              <w:t>Patient Provider Support Agencies</w:t>
            </w:r>
          </w:p>
        </w:tc>
      </w:tr>
      <w:tr w:rsidR="006B19C4" w14:paraId="5748DDF6" w14:textId="77777777" w:rsidTr="00701F88">
        <w:tc>
          <w:tcPr>
            <w:tcW w:w="1980" w:type="dxa"/>
          </w:tcPr>
          <w:p w14:paraId="68CAB838" w14:textId="6403018B" w:rsidR="006B19C4" w:rsidRDefault="006B19C4" w:rsidP="006B19C4">
            <w:r w:rsidRPr="00F511FF">
              <w:t>RFP</w:t>
            </w:r>
          </w:p>
        </w:tc>
        <w:tc>
          <w:tcPr>
            <w:tcW w:w="7370" w:type="dxa"/>
          </w:tcPr>
          <w:p w14:paraId="440A3966" w14:textId="6CBBCA15" w:rsidR="006B19C4" w:rsidRDefault="006B19C4" w:rsidP="006B19C4">
            <w:r w:rsidRPr="00441362">
              <w:t>request for proposal</w:t>
            </w:r>
          </w:p>
        </w:tc>
      </w:tr>
      <w:tr w:rsidR="006B19C4" w14:paraId="2C28BB80" w14:textId="77777777" w:rsidTr="00701F88">
        <w:tc>
          <w:tcPr>
            <w:tcW w:w="1980" w:type="dxa"/>
          </w:tcPr>
          <w:p w14:paraId="21781364" w14:textId="625F0E7B" w:rsidR="006B19C4" w:rsidRDefault="006B19C4" w:rsidP="006B19C4">
            <w:r w:rsidRPr="00F511FF">
              <w:t>STC</w:t>
            </w:r>
          </w:p>
        </w:tc>
        <w:tc>
          <w:tcPr>
            <w:tcW w:w="7370" w:type="dxa"/>
          </w:tcPr>
          <w:p w14:paraId="168CA1D2" w14:textId="7B448A86" w:rsidR="006B19C4" w:rsidRDefault="006B19C4" w:rsidP="006B19C4">
            <w:r w:rsidRPr="00441362">
              <w:t>State TB Cell</w:t>
            </w:r>
          </w:p>
        </w:tc>
      </w:tr>
      <w:tr w:rsidR="006B19C4" w14:paraId="169A089A" w14:textId="77777777" w:rsidTr="00701F88">
        <w:tc>
          <w:tcPr>
            <w:tcW w:w="1980" w:type="dxa"/>
          </w:tcPr>
          <w:p w14:paraId="670534FE" w14:textId="466D199A" w:rsidR="006B19C4" w:rsidRPr="00F511FF" w:rsidRDefault="006B19C4" w:rsidP="006B19C4">
            <w:r>
              <w:t>STDC</w:t>
            </w:r>
          </w:p>
        </w:tc>
        <w:tc>
          <w:tcPr>
            <w:tcW w:w="7370" w:type="dxa"/>
          </w:tcPr>
          <w:p w14:paraId="4DCEEE55" w14:textId="0C7885B5" w:rsidR="006B19C4" w:rsidRPr="00441362" w:rsidRDefault="006B19C4" w:rsidP="006B19C4">
            <w:r>
              <w:t>State TB Training and Demonstration Center</w:t>
            </w:r>
          </w:p>
        </w:tc>
      </w:tr>
      <w:tr w:rsidR="006B19C4" w14:paraId="660AEE0C" w14:textId="77777777" w:rsidTr="00701F88">
        <w:tc>
          <w:tcPr>
            <w:tcW w:w="1980" w:type="dxa"/>
          </w:tcPr>
          <w:p w14:paraId="49063BB7" w14:textId="00E66ECF" w:rsidR="006B19C4" w:rsidRPr="00F511FF" w:rsidRDefault="006B19C4" w:rsidP="006B19C4">
            <w:r>
              <w:t>TBNR</w:t>
            </w:r>
          </w:p>
        </w:tc>
        <w:tc>
          <w:tcPr>
            <w:tcW w:w="7370" w:type="dxa"/>
          </w:tcPr>
          <w:p w14:paraId="0F2DAB22" w14:textId="7CE57306" w:rsidR="006B19C4" w:rsidRPr="00441362" w:rsidRDefault="006B19C4" w:rsidP="006B19C4">
            <w:r>
              <w:t>TB notification register</w:t>
            </w:r>
          </w:p>
        </w:tc>
      </w:tr>
      <w:tr w:rsidR="006B19C4" w14:paraId="27BAB771" w14:textId="77777777" w:rsidTr="00701F88">
        <w:tc>
          <w:tcPr>
            <w:tcW w:w="1980" w:type="dxa"/>
          </w:tcPr>
          <w:p w14:paraId="4488BC66" w14:textId="7C4A6ACF" w:rsidR="006B19C4" w:rsidRPr="00F511FF" w:rsidRDefault="006B19C4" w:rsidP="006B19C4">
            <w:r>
              <w:t>UDST</w:t>
            </w:r>
          </w:p>
        </w:tc>
        <w:tc>
          <w:tcPr>
            <w:tcW w:w="7370" w:type="dxa"/>
          </w:tcPr>
          <w:p w14:paraId="4CB06FB8" w14:textId="71F11B8E" w:rsidR="006B19C4" w:rsidRPr="00441362" w:rsidRDefault="006B19C4" w:rsidP="006B19C4">
            <w:r>
              <w:t>universal drug susceptibility testing</w:t>
            </w:r>
          </w:p>
        </w:tc>
      </w:tr>
    </w:tbl>
    <w:p w14:paraId="68D27E5D" w14:textId="77777777" w:rsidR="006B19C4" w:rsidRDefault="006B19C4" w:rsidP="006B19C4">
      <w:r>
        <w:tab/>
      </w:r>
    </w:p>
    <w:p w14:paraId="6E469D09" w14:textId="77777777" w:rsidR="006B19C4" w:rsidRDefault="006B19C4" w:rsidP="006B19C4">
      <w:r>
        <w:tab/>
      </w:r>
    </w:p>
    <w:p w14:paraId="260347A6" w14:textId="77777777" w:rsidR="006B19C4" w:rsidRDefault="006B19C4" w:rsidP="006B19C4">
      <w:r>
        <w:tab/>
      </w:r>
    </w:p>
    <w:p w14:paraId="66E07C00" w14:textId="77777777" w:rsidR="006B19C4" w:rsidRDefault="006B19C4" w:rsidP="006B19C4">
      <w:r>
        <w:tab/>
      </w:r>
    </w:p>
    <w:p w14:paraId="4D01FDE4" w14:textId="77777777" w:rsidR="006B19C4" w:rsidRDefault="006B19C4" w:rsidP="006B19C4">
      <w:r>
        <w:tab/>
      </w:r>
    </w:p>
    <w:p w14:paraId="6075F143" w14:textId="77777777" w:rsidR="006B19C4" w:rsidRDefault="006B19C4" w:rsidP="006B19C4">
      <w:r>
        <w:tab/>
      </w:r>
    </w:p>
    <w:p w14:paraId="27B58496" w14:textId="77777777" w:rsidR="006B19C4" w:rsidRDefault="006B19C4" w:rsidP="006B19C4">
      <w:r>
        <w:tab/>
      </w:r>
    </w:p>
    <w:p w14:paraId="79AC41E2" w14:textId="77777777" w:rsidR="006B19C4" w:rsidRDefault="006B19C4" w:rsidP="006B19C4">
      <w:r>
        <w:tab/>
      </w:r>
    </w:p>
    <w:p w14:paraId="606881AC" w14:textId="77777777" w:rsidR="006B19C4" w:rsidRDefault="006B19C4" w:rsidP="006B19C4">
      <w:r>
        <w:tab/>
      </w:r>
    </w:p>
    <w:p w14:paraId="24438604" w14:textId="77777777" w:rsidR="006B19C4" w:rsidRDefault="006B19C4" w:rsidP="006B19C4">
      <w:r>
        <w:tab/>
      </w:r>
    </w:p>
    <w:p w14:paraId="4D791BD2" w14:textId="77777777" w:rsidR="006B19C4" w:rsidRDefault="006B19C4" w:rsidP="006B19C4">
      <w:r>
        <w:tab/>
      </w:r>
    </w:p>
    <w:p w14:paraId="7364DDBD" w14:textId="2DE1F8E6" w:rsidR="006B19C4" w:rsidRDefault="006B19C4" w:rsidP="006B19C4">
      <w:r>
        <w:tab/>
      </w:r>
      <w:r>
        <w:tab/>
      </w:r>
    </w:p>
    <w:p w14:paraId="7F9B9B42" w14:textId="77777777" w:rsidR="006B19C4" w:rsidRDefault="006B19C4" w:rsidP="006B19C4">
      <w:r>
        <w:tab/>
      </w:r>
    </w:p>
    <w:p w14:paraId="0FA04012" w14:textId="77777777" w:rsidR="006B19C4" w:rsidRDefault="006B19C4" w:rsidP="006B19C4">
      <w:r>
        <w:tab/>
      </w:r>
    </w:p>
    <w:p w14:paraId="6FE40898" w14:textId="41A68FA8" w:rsidR="00543C19" w:rsidRDefault="006B19C4" w:rsidP="00D354F2">
      <w:pPr>
        <w:sectPr w:rsidR="00543C19" w:rsidSect="0048195C">
          <w:footerReference w:type="first" r:id="rId16"/>
          <w:pgSz w:w="12240" w:h="15840"/>
          <w:pgMar w:top="1440" w:right="1440" w:bottom="1440" w:left="1440" w:header="720" w:footer="576" w:gutter="0"/>
          <w:pgNumType w:fmt="lowerRoman" w:start="1"/>
          <w:cols w:space="720"/>
          <w:titlePg/>
          <w:docGrid w:linePitch="360"/>
        </w:sectPr>
      </w:pPr>
      <w:r>
        <w:tab/>
      </w:r>
      <w:r w:rsidR="00851604">
        <w:t xml:space="preserve">       </w:t>
      </w:r>
    </w:p>
    <w:sdt>
      <w:sdtPr>
        <w:rPr>
          <w:rFonts w:asciiTheme="minorHAnsi" w:eastAsiaTheme="minorHAnsi" w:hAnsiTheme="minorHAnsi" w:cstheme="minorBidi"/>
          <w:b w:val="0"/>
          <w:bCs w:val="0"/>
          <w:caps w:val="0"/>
          <w:color w:val="6C6463" w:themeColor="accent4"/>
          <w:sz w:val="22"/>
          <w:szCs w:val="22"/>
        </w:rPr>
        <w:id w:val="-1497260868"/>
        <w:docPartObj>
          <w:docPartGallery w:val="Table of Contents"/>
          <w:docPartUnique/>
        </w:docPartObj>
      </w:sdtPr>
      <w:sdtEndPr>
        <w:rPr>
          <w:noProof/>
        </w:rPr>
      </w:sdtEndPr>
      <w:sdtContent>
        <w:p w14:paraId="5AF20A01" w14:textId="625CC92F" w:rsidR="005D01B5" w:rsidRPr="00224B2B" w:rsidRDefault="005D01B5" w:rsidP="00224B2B">
          <w:pPr>
            <w:pStyle w:val="TOCHeading"/>
          </w:pPr>
          <w:r w:rsidRPr="00224B2B">
            <w:t>Table of Contents</w:t>
          </w:r>
        </w:p>
        <w:p w14:paraId="1721D037" w14:textId="5E1DC3CB" w:rsidR="00D36519" w:rsidRDefault="005D01B5">
          <w:pPr>
            <w:pStyle w:val="TOC1"/>
            <w:rPr>
              <w:rFonts w:asciiTheme="minorHAnsi" w:eastAsiaTheme="minorEastAsia" w:hAnsiTheme="minorHAnsi" w:cstheme="minorBidi"/>
              <w:bCs w:val="0"/>
              <w:color w:val="auto"/>
              <w:kern w:val="2"/>
              <w:szCs w:val="22"/>
              <w14:ligatures w14:val="standardContextual"/>
            </w:rPr>
          </w:pPr>
          <w:r>
            <w:fldChar w:fldCharType="begin"/>
          </w:r>
          <w:r>
            <w:instrText xml:space="preserve"> TOC \o "1-3" \h \z \t "Heading 2 - Numbered,2" </w:instrText>
          </w:r>
          <w:r>
            <w:fldChar w:fldCharType="separate"/>
          </w:r>
          <w:hyperlink w:anchor="_Toc163725272" w:history="1">
            <w:r w:rsidR="00D36519" w:rsidRPr="0083478B">
              <w:rPr>
                <w:rStyle w:val="Hyperlink"/>
              </w:rPr>
              <w:t>Acronyms and Abbreviations</w:t>
            </w:r>
            <w:r w:rsidR="00D36519">
              <w:rPr>
                <w:webHidden/>
              </w:rPr>
              <w:tab/>
            </w:r>
            <w:r w:rsidR="00D36519">
              <w:rPr>
                <w:webHidden/>
              </w:rPr>
              <w:fldChar w:fldCharType="begin"/>
            </w:r>
            <w:r w:rsidR="00D36519">
              <w:rPr>
                <w:webHidden/>
              </w:rPr>
              <w:instrText xml:space="preserve"> PAGEREF _Toc163725272 \h </w:instrText>
            </w:r>
            <w:r w:rsidR="00D36519">
              <w:rPr>
                <w:webHidden/>
              </w:rPr>
            </w:r>
            <w:r w:rsidR="00D36519">
              <w:rPr>
                <w:webHidden/>
              </w:rPr>
              <w:fldChar w:fldCharType="separate"/>
            </w:r>
            <w:r w:rsidR="00D36519">
              <w:rPr>
                <w:webHidden/>
              </w:rPr>
              <w:t>i</w:t>
            </w:r>
            <w:r w:rsidR="00D36519">
              <w:rPr>
                <w:webHidden/>
              </w:rPr>
              <w:fldChar w:fldCharType="end"/>
            </w:r>
          </w:hyperlink>
        </w:p>
        <w:p w14:paraId="073D929E" w14:textId="28271F84" w:rsidR="00D36519" w:rsidRDefault="00D36519">
          <w:pPr>
            <w:pStyle w:val="TOC1"/>
            <w:rPr>
              <w:rFonts w:asciiTheme="minorHAnsi" w:eastAsiaTheme="minorEastAsia" w:hAnsiTheme="minorHAnsi" w:cstheme="minorBidi"/>
              <w:bCs w:val="0"/>
              <w:color w:val="auto"/>
              <w:kern w:val="2"/>
              <w:szCs w:val="22"/>
              <w14:ligatures w14:val="standardContextual"/>
            </w:rPr>
          </w:pPr>
          <w:hyperlink w:anchor="_Toc163725273" w:history="1">
            <w:r w:rsidRPr="0083478B">
              <w:rPr>
                <w:rStyle w:val="Hyperlink"/>
              </w:rPr>
              <w:t>1. Background</w:t>
            </w:r>
            <w:r>
              <w:rPr>
                <w:webHidden/>
              </w:rPr>
              <w:tab/>
            </w:r>
            <w:r>
              <w:rPr>
                <w:webHidden/>
              </w:rPr>
              <w:fldChar w:fldCharType="begin"/>
            </w:r>
            <w:r>
              <w:rPr>
                <w:webHidden/>
              </w:rPr>
              <w:instrText xml:space="preserve"> PAGEREF _Toc163725273 \h </w:instrText>
            </w:r>
            <w:r>
              <w:rPr>
                <w:webHidden/>
              </w:rPr>
            </w:r>
            <w:r>
              <w:rPr>
                <w:webHidden/>
              </w:rPr>
              <w:fldChar w:fldCharType="separate"/>
            </w:r>
            <w:r>
              <w:rPr>
                <w:webHidden/>
              </w:rPr>
              <w:t>1</w:t>
            </w:r>
            <w:r>
              <w:rPr>
                <w:webHidden/>
              </w:rPr>
              <w:fldChar w:fldCharType="end"/>
            </w:r>
          </w:hyperlink>
        </w:p>
        <w:p w14:paraId="602E798F" w14:textId="59B950A6" w:rsidR="00D36519" w:rsidRDefault="00D36519">
          <w:pPr>
            <w:pStyle w:val="TOC1"/>
            <w:rPr>
              <w:rFonts w:asciiTheme="minorHAnsi" w:eastAsiaTheme="minorEastAsia" w:hAnsiTheme="minorHAnsi" w:cstheme="minorBidi"/>
              <w:bCs w:val="0"/>
              <w:color w:val="auto"/>
              <w:kern w:val="2"/>
              <w:szCs w:val="22"/>
              <w14:ligatures w14:val="standardContextual"/>
            </w:rPr>
          </w:pPr>
          <w:hyperlink w:anchor="_Toc163725274" w:history="1">
            <w:r w:rsidRPr="0083478B">
              <w:rPr>
                <w:rStyle w:val="Hyperlink"/>
              </w:rPr>
              <w:t>2. Scope of the document</w:t>
            </w:r>
            <w:r>
              <w:rPr>
                <w:webHidden/>
              </w:rPr>
              <w:tab/>
            </w:r>
            <w:r>
              <w:rPr>
                <w:webHidden/>
              </w:rPr>
              <w:fldChar w:fldCharType="begin"/>
            </w:r>
            <w:r>
              <w:rPr>
                <w:webHidden/>
              </w:rPr>
              <w:instrText xml:space="preserve"> PAGEREF _Toc163725274 \h </w:instrText>
            </w:r>
            <w:r>
              <w:rPr>
                <w:webHidden/>
              </w:rPr>
            </w:r>
            <w:r>
              <w:rPr>
                <w:webHidden/>
              </w:rPr>
              <w:fldChar w:fldCharType="separate"/>
            </w:r>
            <w:r>
              <w:rPr>
                <w:webHidden/>
              </w:rPr>
              <w:t>1</w:t>
            </w:r>
            <w:r>
              <w:rPr>
                <w:webHidden/>
              </w:rPr>
              <w:fldChar w:fldCharType="end"/>
            </w:r>
          </w:hyperlink>
        </w:p>
        <w:p w14:paraId="71FA4BB2" w14:textId="518805C9" w:rsidR="00D36519" w:rsidRDefault="00D36519">
          <w:pPr>
            <w:pStyle w:val="TOC1"/>
            <w:rPr>
              <w:rFonts w:asciiTheme="minorHAnsi" w:eastAsiaTheme="minorEastAsia" w:hAnsiTheme="minorHAnsi" w:cstheme="minorBidi"/>
              <w:bCs w:val="0"/>
              <w:color w:val="auto"/>
              <w:kern w:val="2"/>
              <w:szCs w:val="22"/>
              <w14:ligatures w14:val="standardContextual"/>
            </w:rPr>
          </w:pPr>
          <w:hyperlink w:anchor="_Toc163725275" w:history="1">
            <w:r w:rsidRPr="0083478B">
              <w:rPr>
                <w:rStyle w:val="Hyperlink"/>
              </w:rPr>
              <w:t>3. Process to be followed</w:t>
            </w:r>
            <w:r>
              <w:rPr>
                <w:webHidden/>
              </w:rPr>
              <w:tab/>
            </w:r>
            <w:r>
              <w:rPr>
                <w:webHidden/>
              </w:rPr>
              <w:fldChar w:fldCharType="begin"/>
            </w:r>
            <w:r>
              <w:rPr>
                <w:webHidden/>
              </w:rPr>
              <w:instrText xml:space="preserve"> PAGEREF _Toc163725275 \h </w:instrText>
            </w:r>
            <w:r>
              <w:rPr>
                <w:webHidden/>
              </w:rPr>
            </w:r>
            <w:r>
              <w:rPr>
                <w:webHidden/>
              </w:rPr>
              <w:fldChar w:fldCharType="separate"/>
            </w:r>
            <w:r>
              <w:rPr>
                <w:webHidden/>
              </w:rPr>
              <w:t>2</w:t>
            </w:r>
            <w:r>
              <w:rPr>
                <w:webHidden/>
              </w:rPr>
              <w:fldChar w:fldCharType="end"/>
            </w:r>
          </w:hyperlink>
        </w:p>
        <w:p w14:paraId="2A36E952" w14:textId="4D018DDC" w:rsidR="00D36519" w:rsidRDefault="00D36519">
          <w:pPr>
            <w:pStyle w:val="TOC1"/>
            <w:rPr>
              <w:rFonts w:asciiTheme="minorHAnsi" w:eastAsiaTheme="minorEastAsia" w:hAnsiTheme="minorHAnsi" w:cstheme="minorBidi"/>
              <w:bCs w:val="0"/>
              <w:color w:val="auto"/>
              <w:kern w:val="2"/>
              <w:szCs w:val="22"/>
              <w14:ligatures w14:val="standardContextual"/>
            </w:rPr>
          </w:pPr>
          <w:hyperlink w:anchor="_Toc163725276" w:history="1">
            <w:r w:rsidRPr="0083478B">
              <w:rPr>
                <w:rStyle w:val="Hyperlink"/>
              </w:rPr>
              <w:t>4. Timeline to be followed for each step of the invoicing and verification procedure</w:t>
            </w:r>
            <w:r>
              <w:rPr>
                <w:webHidden/>
              </w:rPr>
              <w:tab/>
            </w:r>
            <w:r>
              <w:rPr>
                <w:webHidden/>
              </w:rPr>
              <w:fldChar w:fldCharType="begin"/>
            </w:r>
            <w:r>
              <w:rPr>
                <w:webHidden/>
              </w:rPr>
              <w:instrText xml:space="preserve"> PAGEREF _Toc163725276 \h </w:instrText>
            </w:r>
            <w:r>
              <w:rPr>
                <w:webHidden/>
              </w:rPr>
            </w:r>
            <w:r>
              <w:rPr>
                <w:webHidden/>
              </w:rPr>
              <w:fldChar w:fldCharType="separate"/>
            </w:r>
            <w:r>
              <w:rPr>
                <w:webHidden/>
              </w:rPr>
              <w:t>9</w:t>
            </w:r>
            <w:r>
              <w:rPr>
                <w:webHidden/>
              </w:rPr>
              <w:fldChar w:fldCharType="end"/>
            </w:r>
          </w:hyperlink>
        </w:p>
        <w:p w14:paraId="17A1B9CC" w14:textId="47BB4E31" w:rsidR="00D36519" w:rsidRDefault="00D36519">
          <w:pPr>
            <w:pStyle w:val="TOC1"/>
            <w:rPr>
              <w:rFonts w:asciiTheme="minorHAnsi" w:eastAsiaTheme="minorEastAsia" w:hAnsiTheme="minorHAnsi" w:cstheme="minorBidi"/>
              <w:bCs w:val="0"/>
              <w:color w:val="auto"/>
              <w:kern w:val="2"/>
              <w:szCs w:val="22"/>
              <w14:ligatures w14:val="standardContextual"/>
            </w:rPr>
          </w:pPr>
          <w:hyperlink w:anchor="_Toc163725277" w:history="1">
            <w:r w:rsidRPr="0083478B">
              <w:rPr>
                <w:rStyle w:val="Hyperlink"/>
              </w:rPr>
              <w:t>Annex 1</w:t>
            </w:r>
            <w:r>
              <w:rPr>
                <w:webHidden/>
              </w:rPr>
              <w:tab/>
            </w:r>
            <w:r>
              <w:rPr>
                <w:webHidden/>
              </w:rPr>
              <w:fldChar w:fldCharType="begin"/>
            </w:r>
            <w:r>
              <w:rPr>
                <w:webHidden/>
              </w:rPr>
              <w:instrText xml:space="preserve"> PAGEREF _Toc163725277 \h </w:instrText>
            </w:r>
            <w:r>
              <w:rPr>
                <w:webHidden/>
              </w:rPr>
            </w:r>
            <w:r>
              <w:rPr>
                <w:webHidden/>
              </w:rPr>
              <w:fldChar w:fldCharType="separate"/>
            </w:r>
            <w:r>
              <w:rPr>
                <w:webHidden/>
              </w:rPr>
              <w:t>10</w:t>
            </w:r>
            <w:r>
              <w:rPr>
                <w:webHidden/>
              </w:rPr>
              <w:fldChar w:fldCharType="end"/>
            </w:r>
          </w:hyperlink>
        </w:p>
        <w:p w14:paraId="326173C5" w14:textId="14F1279D" w:rsidR="00D36519" w:rsidRDefault="00D36519">
          <w:pPr>
            <w:pStyle w:val="TOC1"/>
            <w:rPr>
              <w:rFonts w:asciiTheme="minorHAnsi" w:eastAsiaTheme="minorEastAsia" w:hAnsiTheme="minorHAnsi" w:cstheme="minorBidi"/>
              <w:bCs w:val="0"/>
              <w:color w:val="auto"/>
              <w:kern w:val="2"/>
              <w:szCs w:val="22"/>
              <w14:ligatures w14:val="standardContextual"/>
            </w:rPr>
          </w:pPr>
          <w:hyperlink w:anchor="_Toc163725278" w:history="1">
            <w:r w:rsidRPr="0083478B">
              <w:rPr>
                <w:rStyle w:val="Hyperlink"/>
              </w:rPr>
              <w:t>Annex 2</w:t>
            </w:r>
            <w:r>
              <w:rPr>
                <w:webHidden/>
              </w:rPr>
              <w:tab/>
            </w:r>
            <w:r>
              <w:rPr>
                <w:webHidden/>
              </w:rPr>
              <w:fldChar w:fldCharType="begin"/>
            </w:r>
            <w:r>
              <w:rPr>
                <w:webHidden/>
              </w:rPr>
              <w:instrText xml:space="preserve"> PAGEREF _Toc163725278 \h </w:instrText>
            </w:r>
            <w:r>
              <w:rPr>
                <w:webHidden/>
              </w:rPr>
            </w:r>
            <w:r>
              <w:rPr>
                <w:webHidden/>
              </w:rPr>
              <w:fldChar w:fldCharType="separate"/>
            </w:r>
            <w:r>
              <w:rPr>
                <w:webHidden/>
              </w:rPr>
              <w:t>10</w:t>
            </w:r>
            <w:r>
              <w:rPr>
                <w:webHidden/>
              </w:rPr>
              <w:fldChar w:fldCharType="end"/>
            </w:r>
          </w:hyperlink>
        </w:p>
        <w:p w14:paraId="5FA309EE" w14:textId="5E04FD88" w:rsidR="00D36519" w:rsidRDefault="00D36519">
          <w:pPr>
            <w:pStyle w:val="TOC1"/>
            <w:rPr>
              <w:rFonts w:asciiTheme="minorHAnsi" w:eastAsiaTheme="minorEastAsia" w:hAnsiTheme="minorHAnsi" w:cstheme="minorBidi"/>
              <w:bCs w:val="0"/>
              <w:color w:val="auto"/>
              <w:kern w:val="2"/>
              <w:szCs w:val="22"/>
              <w14:ligatures w14:val="standardContextual"/>
            </w:rPr>
          </w:pPr>
          <w:hyperlink w:anchor="_Toc163725279" w:history="1">
            <w:r w:rsidRPr="0083478B">
              <w:rPr>
                <w:rStyle w:val="Hyperlink"/>
              </w:rPr>
              <w:t>Annex 3</w:t>
            </w:r>
            <w:r>
              <w:rPr>
                <w:webHidden/>
              </w:rPr>
              <w:tab/>
            </w:r>
            <w:r>
              <w:rPr>
                <w:webHidden/>
              </w:rPr>
              <w:fldChar w:fldCharType="begin"/>
            </w:r>
            <w:r>
              <w:rPr>
                <w:webHidden/>
              </w:rPr>
              <w:instrText xml:space="preserve"> PAGEREF _Toc163725279 \h </w:instrText>
            </w:r>
            <w:r>
              <w:rPr>
                <w:webHidden/>
              </w:rPr>
            </w:r>
            <w:r>
              <w:rPr>
                <w:webHidden/>
              </w:rPr>
              <w:fldChar w:fldCharType="separate"/>
            </w:r>
            <w:r>
              <w:rPr>
                <w:webHidden/>
              </w:rPr>
              <w:t>10</w:t>
            </w:r>
            <w:r>
              <w:rPr>
                <w:webHidden/>
              </w:rPr>
              <w:fldChar w:fldCharType="end"/>
            </w:r>
          </w:hyperlink>
        </w:p>
        <w:p w14:paraId="2714C9C7" w14:textId="0CC0E69A" w:rsidR="005D01B5" w:rsidRDefault="005D01B5" w:rsidP="00C06C7A">
          <w:pPr>
            <w:spacing w:after="100"/>
          </w:pPr>
          <w:r>
            <w:fldChar w:fldCharType="end"/>
          </w:r>
        </w:p>
      </w:sdtContent>
    </w:sdt>
    <w:p w14:paraId="293A5F2E" w14:textId="77777777" w:rsidR="005D01B5" w:rsidRDefault="005D01B5" w:rsidP="005D01B5">
      <w:pPr>
        <w:tabs>
          <w:tab w:val="left" w:pos="6580"/>
        </w:tabs>
      </w:pPr>
    </w:p>
    <w:p w14:paraId="350CABD4" w14:textId="77777777" w:rsidR="005D01B5" w:rsidRDefault="005D01B5" w:rsidP="005D01B5">
      <w:pPr>
        <w:tabs>
          <w:tab w:val="left" w:pos="6580"/>
        </w:tabs>
      </w:pPr>
    </w:p>
    <w:p w14:paraId="3121FF8F" w14:textId="77777777" w:rsidR="005D01B5" w:rsidRDefault="005D01B5" w:rsidP="005D01B5">
      <w:pPr>
        <w:tabs>
          <w:tab w:val="left" w:pos="6580"/>
        </w:tabs>
      </w:pPr>
    </w:p>
    <w:p w14:paraId="7803BCBF" w14:textId="77777777" w:rsidR="005D01B5" w:rsidRDefault="005D01B5" w:rsidP="005D01B5">
      <w:pPr>
        <w:tabs>
          <w:tab w:val="left" w:pos="6580"/>
        </w:tabs>
      </w:pPr>
    </w:p>
    <w:p w14:paraId="6580380B" w14:textId="77777777" w:rsidR="005D01B5" w:rsidRDefault="005D01B5" w:rsidP="005D01B5">
      <w:pPr>
        <w:tabs>
          <w:tab w:val="left" w:pos="6580"/>
        </w:tabs>
      </w:pPr>
    </w:p>
    <w:p w14:paraId="39745CBC" w14:textId="77777777" w:rsidR="005D01B5" w:rsidRDefault="005D01B5" w:rsidP="005D01B5">
      <w:pPr>
        <w:tabs>
          <w:tab w:val="left" w:pos="6580"/>
        </w:tabs>
      </w:pPr>
    </w:p>
    <w:p w14:paraId="35CCCC6B" w14:textId="77777777" w:rsidR="005D01B5" w:rsidRDefault="005D01B5" w:rsidP="005D01B5">
      <w:pPr>
        <w:tabs>
          <w:tab w:val="left" w:pos="6580"/>
        </w:tabs>
      </w:pPr>
    </w:p>
    <w:p w14:paraId="63C55056" w14:textId="77777777" w:rsidR="005D01B5" w:rsidRDefault="005D01B5" w:rsidP="005D01B5">
      <w:pPr>
        <w:tabs>
          <w:tab w:val="left" w:pos="6580"/>
        </w:tabs>
      </w:pPr>
    </w:p>
    <w:p w14:paraId="7C24FA3D" w14:textId="77777777" w:rsidR="005D01B5" w:rsidRDefault="005D01B5" w:rsidP="005D01B5">
      <w:pPr>
        <w:tabs>
          <w:tab w:val="left" w:pos="6580"/>
        </w:tabs>
      </w:pPr>
    </w:p>
    <w:p w14:paraId="11FC34BF" w14:textId="614D4BDC" w:rsidR="005D01B5" w:rsidRPr="00A0578D" w:rsidRDefault="005D01B5" w:rsidP="005D01B5">
      <w:pPr>
        <w:tabs>
          <w:tab w:val="left" w:pos="6580"/>
        </w:tabs>
        <w:sectPr w:rsidR="005D01B5" w:rsidRPr="00A0578D" w:rsidSect="00862F37">
          <w:footerReference w:type="first" r:id="rId17"/>
          <w:pgSz w:w="12240" w:h="15840"/>
          <w:pgMar w:top="1440" w:right="1440" w:bottom="1440" w:left="1440" w:header="720" w:footer="576" w:gutter="0"/>
          <w:pgNumType w:fmt="lowerRoman" w:start="1"/>
          <w:cols w:space="720"/>
          <w:titlePg/>
          <w:docGrid w:linePitch="360"/>
        </w:sectPr>
      </w:pPr>
    </w:p>
    <w:p w14:paraId="2BCB13A7" w14:textId="60710516" w:rsidR="00493DDC" w:rsidRPr="00493DDC" w:rsidRDefault="00493DDC" w:rsidP="00493DDC">
      <w:pPr>
        <w:sectPr w:rsidR="00493DDC" w:rsidRPr="00493DDC" w:rsidSect="000F062A">
          <w:footerReference w:type="default" r:id="rId18"/>
          <w:footerReference w:type="first" r:id="rId19"/>
          <w:pgSz w:w="12240" w:h="15840"/>
          <w:pgMar w:top="540" w:right="720" w:bottom="720" w:left="720" w:header="720" w:footer="576" w:gutter="0"/>
          <w:pgNumType w:start="1"/>
          <w:cols w:space="720"/>
          <w:docGrid w:linePitch="360"/>
        </w:sectPr>
      </w:pPr>
    </w:p>
    <w:p w14:paraId="23DB506F" w14:textId="04E5F4E0" w:rsidR="007F40DF" w:rsidRPr="00E32A4D" w:rsidRDefault="00D01E89" w:rsidP="00E32A4D">
      <w:pPr>
        <w:pStyle w:val="Heading1"/>
      </w:pPr>
      <w:bookmarkStart w:id="1" w:name="_Toc163725273"/>
      <w:r>
        <w:t xml:space="preserve">1. </w:t>
      </w:r>
      <w:r w:rsidR="00DA4269" w:rsidRPr="00E32A4D">
        <w:t>Background</w:t>
      </w:r>
      <w:bookmarkEnd w:id="1"/>
    </w:p>
    <w:p w14:paraId="2BCACB4E" w14:textId="5F1EEDD8" w:rsidR="00E32A4D" w:rsidRPr="00E32A4D" w:rsidRDefault="00E32A4D" w:rsidP="00E32A4D">
      <w:r w:rsidRPr="00E32A4D">
        <w:t xml:space="preserve">With </w:t>
      </w:r>
      <w:proofErr w:type="gramStart"/>
      <w:r w:rsidRPr="00E32A4D">
        <w:t>nearly 80%</w:t>
      </w:r>
      <w:proofErr w:type="gramEnd"/>
      <w:r w:rsidRPr="00E32A4D">
        <w:t xml:space="preserve"> of people infected with TB in India making first contact with the health system through the private sector, private provider engagement is critical for TB control and elimination. Based on growing evidence that Patient Provider Support Agencies (PPSA) enable increased case finding and reporting, patient retention in the continuum of care, and access to quality care (including rapid diagnostics and quality-assured TB drugs), the National Tuberculosis Elimination Program (NTEP) plans to scale up the interface agency approach provisioned through domestic budgets.</w:t>
      </w:r>
    </w:p>
    <w:p w14:paraId="2292C310" w14:textId="37A20ECF" w:rsidR="00E32A4D" w:rsidRPr="00E32A4D" w:rsidRDefault="00E32A4D" w:rsidP="00E32A4D">
      <w:r w:rsidRPr="00E32A4D">
        <w:t xml:space="preserve">However, payments to PPSA can </w:t>
      </w:r>
      <w:proofErr w:type="gramStart"/>
      <w:r w:rsidRPr="00E32A4D">
        <w:t>be significantly delayed</w:t>
      </w:r>
      <w:proofErr w:type="gramEnd"/>
      <w:r w:rsidRPr="00E32A4D">
        <w:t xml:space="preserve">, which can hinder TB providers’ ability to operate effectively and deliver quality services. Delays can be a consequence of late submission of invoices, a lack of standard procedures for calculating the payouts based on performance, and slow completion of verification and validation processes by NTEP. </w:t>
      </w:r>
    </w:p>
    <w:p w14:paraId="689F057A" w14:textId="12179E56" w:rsidR="00D01E89" w:rsidRDefault="00E32A4D" w:rsidP="00607EE7">
      <w:pPr>
        <w:spacing w:after="360"/>
      </w:pPr>
      <w:r w:rsidRPr="00E32A4D">
        <w:t xml:space="preserve">Geographies where PPSA are </w:t>
      </w:r>
      <w:proofErr w:type="gramStart"/>
      <w:r w:rsidRPr="00E32A4D">
        <w:t>being implemented</w:t>
      </w:r>
      <w:proofErr w:type="gramEnd"/>
      <w:r w:rsidRPr="00E32A4D">
        <w:t xml:space="preserve"> for the first time tend to struggle more with such challenges than those where PPSA are well established. These delays can </w:t>
      </w:r>
      <w:proofErr w:type="gramStart"/>
      <w:r w:rsidRPr="00E32A4D">
        <w:t>be addressed</w:t>
      </w:r>
      <w:proofErr w:type="gramEnd"/>
      <w:r w:rsidRPr="00E32A4D">
        <w:t xml:space="preserve"> by standardizing the process flows and introducing tools that help facilitate invoice generation, the verification and validation process, and timely payouts. Although a software solution to the issue would be optimal, determining the viability of such a solution may take </w:t>
      </w:r>
      <w:proofErr w:type="gramStart"/>
      <w:r w:rsidRPr="00E32A4D">
        <w:t>some</w:t>
      </w:r>
      <w:proofErr w:type="gramEnd"/>
      <w:r w:rsidRPr="00E32A4D">
        <w:t xml:space="preserve"> time. Meanwhile, Excel-based tools with standard operating procedures have </w:t>
      </w:r>
      <w:proofErr w:type="gramStart"/>
      <w:r w:rsidRPr="00E32A4D">
        <w:t>been created</w:t>
      </w:r>
      <w:proofErr w:type="gramEnd"/>
      <w:r w:rsidRPr="00E32A4D">
        <w:t xml:space="preserve"> to assist the PPSA and NTEP immediately.</w:t>
      </w:r>
    </w:p>
    <w:p w14:paraId="6286D759" w14:textId="64A93D48" w:rsidR="00D01E89" w:rsidRDefault="00D01E89" w:rsidP="00D01E89">
      <w:pPr>
        <w:pStyle w:val="Heading1"/>
      </w:pPr>
      <w:bookmarkStart w:id="2" w:name="_Toc163725274"/>
      <w:r>
        <w:t>2. Scope of the document</w:t>
      </w:r>
      <w:bookmarkEnd w:id="2"/>
    </w:p>
    <w:p w14:paraId="29CC1796" w14:textId="2C6528AA" w:rsidR="00D01E89" w:rsidRPr="00D01E89" w:rsidRDefault="00D01E89" w:rsidP="00D01E89">
      <w:pPr>
        <w:rPr>
          <w:spacing w:val="-2"/>
        </w:rPr>
      </w:pPr>
      <w:r w:rsidRPr="00D01E89">
        <w:rPr>
          <w:spacing w:val="-2"/>
        </w:rPr>
        <w:t xml:space="preserve">This document standardizes the process flow for invoicing, verification, and validation of submitted vouchers needed to process PPSA payouts. This will help PPSA prepare invoices using Ni-kshay reports and submit them, along with supporting documents, to the NTEP within the prescribed timeline. This document also lists the steps for verification and validation and provides guidance to help the district and state NTEP teams complete these processes and disburse payments in a timely manner. Accompanying this document are Excel files that introduce </w:t>
      </w:r>
      <w:proofErr w:type="gramStart"/>
      <w:r w:rsidRPr="00D01E89">
        <w:rPr>
          <w:spacing w:val="-2"/>
        </w:rPr>
        <w:t>some</w:t>
      </w:r>
      <w:proofErr w:type="gramEnd"/>
      <w:r w:rsidRPr="00D01E89">
        <w:rPr>
          <w:spacing w:val="-2"/>
        </w:rPr>
        <w:t xml:space="preserve"> structure and automation to generate invoices, simplify and organize the verification and validation process, and calculate payments. A payment matrix and validation percentages, as defined under the contracts, can </w:t>
      </w:r>
      <w:proofErr w:type="gramStart"/>
      <w:r w:rsidRPr="00D01E89">
        <w:rPr>
          <w:spacing w:val="-2"/>
        </w:rPr>
        <w:t>be found</w:t>
      </w:r>
      <w:proofErr w:type="gramEnd"/>
      <w:r w:rsidRPr="00D01E89">
        <w:rPr>
          <w:spacing w:val="-2"/>
        </w:rPr>
        <w:t xml:space="preserve"> in annexes 1 and 2, respectively.</w:t>
      </w:r>
    </w:p>
    <w:p w14:paraId="15B1A7FE" w14:textId="77777777" w:rsidR="00D01E89" w:rsidRDefault="00D01E89" w:rsidP="00D01E89">
      <w:r>
        <w:t>The mechanism has three steps:</w:t>
      </w:r>
    </w:p>
    <w:p w14:paraId="5B866E39" w14:textId="7469A511" w:rsidR="00D01E89" w:rsidRDefault="00D01E89" w:rsidP="00D01E89">
      <w:pPr>
        <w:pStyle w:val="ListNumber2"/>
      </w:pPr>
      <w:r>
        <w:t>Invoice calculation by PPSA</w:t>
      </w:r>
    </w:p>
    <w:p w14:paraId="4F3F6E54" w14:textId="0E9912DE" w:rsidR="00D01E89" w:rsidRDefault="00D01E89" w:rsidP="00D01E89">
      <w:pPr>
        <w:pStyle w:val="ListNumber2"/>
      </w:pPr>
      <w:r>
        <w:t>Verification and validation of performance by the state and district NTEP teams</w:t>
      </w:r>
    </w:p>
    <w:p w14:paraId="4F785C63" w14:textId="1B4D921B" w:rsidR="00D01E89" w:rsidRDefault="00D01E89" w:rsidP="00D01E89">
      <w:pPr>
        <w:pStyle w:val="ListNumber2"/>
      </w:pPr>
      <w:r>
        <w:t>Payment calculation and disbursement by the state NTEP team</w:t>
      </w:r>
    </w:p>
    <w:p w14:paraId="577D33EE" w14:textId="5737D7FE" w:rsidR="00D01E89" w:rsidRDefault="00D01E89" w:rsidP="00D01E89">
      <w:r>
        <w:t xml:space="preserve">Accordingly, one Excel file has </w:t>
      </w:r>
      <w:proofErr w:type="gramStart"/>
      <w:r>
        <w:t>been developed</w:t>
      </w:r>
      <w:proofErr w:type="gramEnd"/>
      <w:r>
        <w:t xml:space="preserve"> to help with each step.</w:t>
      </w:r>
    </w:p>
    <w:p w14:paraId="018B72F8" w14:textId="47D32C92" w:rsidR="00D01E89" w:rsidRDefault="00D01E89" w:rsidP="00607EE7">
      <w:r>
        <w:t xml:space="preserve">The validation of patients by district NTEP teams </w:t>
      </w:r>
      <w:proofErr w:type="gramStart"/>
      <w:r>
        <w:t>is accomplished</w:t>
      </w:r>
      <w:proofErr w:type="gramEnd"/>
      <w:r>
        <w:t xml:space="preserve"> by confirming the information in available documents with patients via telephone or home visits. The process </w:t>
      </w:r>
      <w:proofErr w:type="gramStart"/>
      <w:r>
        <w:t>is best done</w:t>
      </w:r>
      <w:proofErr w:type="gramEnd"/>
      <w:r>
        <w:t xml:space="preserve"> by saving all documents described in the verification criteria table (table </w:t>
      </w:r>
      <w:r w:rsidRPr="00607EE7">
        <w:t xml:space="preserve">1 on page </w:t>
      </w:r>
      <w:r w:rsidR="00607EE7" w:rsidRPr="00607EE7">
        <w:t>6</w:t>
      </w:r>
      <w:r w:rsidRPr="00607EE7">
        <w:t>) online</w:t>
      </w:r>
      <w:r>
        <w:t xml:space="preserve"> in cloud storage, with access given to the appropriate district NTEP teams. This will reduce validation </w:t>
      </w:r>
      <w:proofErr w:type="gramStart"/>
      <w:r>
        <w:t>times considerably, as</w:t>
      </w:r>
      <w:proofErr w:type="gramEnd"/>
      <w:r>
        <w:t xml:space="preserve"> it will make all documents readily available as soft copies. However, this process is not currently </w:t>
      </w:r>
      <w:proofErr w:type="gramStart"/>
      <w:r>
        <w:t>being implemented</w:t>
      </w:r>
      <w:proofErr w:type="gramEnd"/>
      <w:r>
        <w:t>, and moving forward would require acceptance by both the NTEP and PPSA, which would involve further discussion between the two parties.</w:t>
      </w:r>
    </w:p>
    <w:p w14:paraId="072D041B" w14:textId="53D202C4" w:rsidR="00D01E89" w:rsidRDefault="00D01E89" w:rsidP="00D01E89">
      <w:pPr>
        <w:pStyle w:val="Heading1"/>
      </w:pPr>
      <w:bookmarkStart w:id="3" w:name="_Toc163725275"/>
      <w:r>
        <w:lastRenderedPageBreak/>
        <w:t>3. Process to be followed</w:t>
      </w:r>
      <w:bookmarkEnd w:id="3"/>
    </w:p>
    <w:p w14:paraId="20D41BA8" w14:textId="1A3084B0" w:rsidR="00D01E89" w:rsidRPr="00920D7E" w:rsidRDefault="00D01E89" w:rsidP="00D01E89">
      <w:pPr>
        <w:rPr>
          <w:b/>
          <w:bCs/>
          <w:color w:val="C00000"/>
        </w:rPr>
      </w:pPr>
      <w:r w:rsidRPr="00920D7E">
        <w:rPr>
          <w:b/>
          <w:bCs/>
          <w:color w:val="C00000"/>
        </w:rPr>
        <w:t>STEP 1—INVOICE CALCULATION BY PPSA:</w:t>
      </w:r>
    </w:p>
    <w:p w14:paraId="3AC102C7" w14:textId="0DE9A407" w:rsidR="00D01E89" w:rsidRPr="00920D7E" w:rsidRDefault="00D01E89" w:rsidP="00D01E89">
      <w:pPr>
        <w:rPr>
          <w:b/>
          <w:bCs/>
          <w:i/>
          <w:iCs/>
          <w:color w:val="C00000"/>
        </w:rPr>
      </w:pPr>
      <w:r w:rsidRPr="00920D7E">
        <w:rPr>
          <w:b/>
          <w:bCs/>
          <w:i/>
          <w:iCs/>
          <w:color w:val="C00000"/>
        </w:rPr>
        <w:t>The invoice calculation is based on data in Ni-kshay reports. Download the following Ni-kshay registers to use for invoice calculation (based on agreed indicators):</w:t>
      </w:r>
    </w:p>
    <w:p w14:paraId="0B2135CB" w14:textId="4E6ADD9C" w:rsidR="00D01E89" w:rsidRPr="00920D7E" w:rsidRDefault="00D01E89" w:rsidP="00DC2A5C">
      <w:pPr>
        <w:pStyle w:val="ListNumber2"/>
        <w:numPr>
          <w:ilvl w:val="0"/>
          <w:numId w:val="14"/>
        </w:numPr>
        <w:rPr>
          <w:color w:val="BA0C2F"/>
        </w:rPr>
      </w:pPr>
      <w:r w:rsidRPr="00920D7E">
        <w:rPr>
          <w:color w:val="BA0C2F"/>
        </w:rPr>
        <w:t>Notification</w:t>
      </w:r>
    </w:p>
    <w:p w14:paraId="2C1A418E" w14:textId="6BABA260" w:rsidR="00D01E89" w:rsidRDefault="00D01E89" w:rsidP="00D01E89">
      <w:r>
        <w:t>The TB notification register (TBNR) (enrolment facility</w:t>
      </w:r>
      <w:r w:rsidR="00C55C4D">
        <w:rPr>
          <w:rStyle w:val="FootnoteReference"/>
        </w:rPr>
        <w:footnoteReference w:id="2"/>
      </w:r>
      <w:r>
        <w:t xml:space="preserve">) </w:t>
      </w:r>
      <w:proofErr w:type="gramStart"/>
      <w:r>
        <w:t>is downloaded</w:t>
      </w:r>
      <w:proofErr w:type="gramEnd"/>
      <w:r>
        <w:t xml:space="preserve"> by the PPSA from Ni-kshay to calculate notification pay out. TBNR (enrolment facility) captures the login credentials of the facility/provider who enters data on Ni-kshay. This will ensure that the only notifications reported will be those </w:t>
      </w:r>
      <w:proofErr w:type="gramStart"/>
      <w:r>
        <w:t>entered into</w:t>
      </w:r>
      <w:proofErr w:type="gramEnd"/>
      <w:r>
        <w:t xml:space="preserve"> Ni-kshay by the PPSA. The enrolment register contains presumptive cases (those suspected to have TB but not yet diagnosed) also, but these </w:t>
      </w:r>
      <w:proofErr w:type="gramStart"/>
      <w:r>
        <w:t>are not considered</w:t>
      </w:r>
      <w:proofErr w:type="gramEnd"/>
      <w:r>
        <w:t xml:space="preserve"> for pay out. The operating model of </w:t>
      </w:r>
      <w:proofErr w:type="gramStart"/>
      <w:r>
        <w:t>some</w:t>
      </w:r>
      <w:proofErr w:type="gramEnd"/>
      <w:r>
        <w:t xml:space="preserve"> PPSA (e.g., HLFPPT in Gujarat) may have private clinics use the </w:t>
      </w:r>
      <w:r w:rsidRPr="00920D7E">
        <w:rPr>
          <w:color w:val="BA0C2F"/>
        </w:rPr>
        <w:t>same</w:t>
      </w:r>
      <w:r>
        <w:t xml:space="preserve"> Ni-kshay login credentials as their associated hospital to record notifications. The combined notifications entered through such IDs will </w:t>
      </w:r>
      <w:proofErr w:type="gramStart"/>
      <w:r>
        <w:t>be incorporated</w:t>
      </w:r>
      <w:proofErr w:type="gramEnd"/>
      <w:r>
        <w:t xml:space="preserve"> for payout calculation.</w:t>
      </w:r>
    </w:p>
    <w:p w14:paraId="04E71C9B" w14:textId="6C72FE2F" w:rsidR="00D01E89" w:rsidRPr="00F67D3F" w:rsidRDefault="00D01E89" w:rsidP="00DC2A5C">
      <w:pPr>
        <w:pStyle w:val="ListNumber2"/>
        <w:numPr>
          <w:ilvl w:val="0"/>
          <w:numId w:val="14"/>
        </w:numPr>
        <w:rPr>
          <w:color w:val="BA0C2F"/>
        </w:rPr>
      </w:pPr>
      <w:r w:rsidRPr="00F67D3F">
        <w:rPr>
          <w:color w:val="BA0C2F"/>
        </w:rPr>
        <w:t>Validated Bank Accounts, HIV Testing, Diabetes Testing, Contact Tracing, and Treatment Outcomes</w:t>
      </w:r>
    </w:p>
    <w:p w14:paraId="31412579" w14:textId="32811CDC" w:rsidR="00D01E89" w:rsidRDefault="00D01E89" w:rsidP="00C55C4D">
      <w:r>
        <w:t>The TB notification register (current facility</w:t>
      </w:r>
      <w:r w:rsidR="00C55C4D">
        <w:rPr>
          <w:rStyle w:val="FootnoteReference"/>
        </w:rPr>
        <w:footnoteReference w:id="3"/>
      </w:r>
      <w:r>
        <w:t xml:space="preserve">) </w:t>
      </w:r>
      <w:proofErr w:type="gramStart"/>
      <w:r>
        <w:t>is used</w:t>
      </w:r>
      <w:proofErr w:type="gramEnd"/>
      <w:r>
        <w:t xml:space="preserve"> to calculate the payout for all indicators except notification (i.e., validated bank accounts, HIV testing, diabetes testing, contract tracing, and treatment outcomes). Please note that the TBNR (current facility) register may contain cases notified in non-PPSA geographies or public health institutions (PHIs) but who subsequently transferred to a PPSA geography. The calculation process for handling “transferred-in” cases </w:t>
      </w:r>
      <w:proofErr w:type="gramStart"/>
      <w:r>
        <w:t>is described</w:t>
      </w:r>
      <w:proofErr w:type="gramEnd"/>
      <w:r>
        <w:t xml:space="preserve"> below.</w:t>
      </w:r>
    </w:p>
    <w:p w14:paraId="6EDAB7A2" w14:textId="58AAFC74" w:rsidR="00D01E89" w:rsidRPr="00F67D3F" w:rsidRDefault="00D01E89" w:rsidP="00DC2A5C">
      <w:pPr>
        <w:pStyle w:val="ListNumber2"/>
        <w:numPr>
          <w:ilvl w:val="0"/>
          <w:numId w:val="14"/>
        </w:numPr>
        <w:rPr>
          <w:color w:val="BA0C2F"/>
        </w:rPr>
      </w:pPr>
      <w:r w:rsidRPr="00F67D3F">
        <w:rPr>
          <w:color w:val="BA0C2F"/>
        </w:rPr>
        <w:t>Fixed Dose Combination (FDC</w:t>
      </w:r>
      <w:r w:rsidR="00C55C4D" w:rsidRPr="00F67D3F">
        <w:rPr>
          <w:rStyle w:val="FootnoteReference"/>
          <w:color w:val="BA0C2F"/>
        </w:rPr>
        <w:footnoteReference w:id="4"/>
      </w:r>
      <w:r w:rsidRPr="00F67D3F">
        <w:rPr>
          <w:color w:val="BA0C2F"/>
        </w:rPr>
        <w:t>) Uptake</w:t>
      </w:r>
    </w:p>
    <w:p w14:paraId="57C3A428" w14:textId="77777777" w:rsidR="00D01E89" w:rsidRDefault="00D01E89" w:rsidP="00D01E89">
      <w:r>
        <w:t xml:space="preserve">The “dispensation register” </w:t>
      </w:r>
      <w:proofErr w:type="gramStart"/>
      <w:r>
        <w:t>is used</w:t>
      </w:r>
      <w:proofErr w:type="gramEnd"/>
      <w:r>
        <w:t xml:space="preserve"> to calculate FDC consumption. Unique Ni-kshay IDs with FDC consumption </w:t>
      </w:r>
      <w:proofErr w:type="gramStart"/>
      <w:r>
        <w:t>are auto-calculated</w:t>
      </w:r>
      <w:proofErr w:type="gramEnd"/>
      <w:r>
        <w:t xml:space="preserve"> at the end of the FDC workbook. </w:t>
      </w:r>
    </w:p>
    <w:p w14:paraId="737F357D" w14:textId="252C4C5B" w:rsidR="00D01E89" w:rsidRPr="00F67D3F" w:rsidRDefault="00D01E89" w:rsidP="00DC2A5C">
      <w:pPr>
        <w:pStyle w:val="ListNumber2"/>
        <w:numPr>
          <w:ilvl w:val="0"/>
          <w:numId w:val="14"/>
        </w:numPr>
        <w:rPr>
          <w:color w:val="BA0C2F"/>
        </w:rPr>
      </w:pPr>
      <w:r w:rsidRPr="00F67D3F">
        <w:rPr>
          <w:color w:val="BA0C2F"/>
        </w:rPr>
        <w:t>Universal Drug Susceptibility Testing (UDST)</w:t>
      </w:r>
    </w:p>
    <w:p w14:paraId="7233F4F8" w14:textId="77777777" w:rsidR="00D01E89" w:rsidRDefault="00D01E89" w:rsidP="00C55C4D">
      <w:r>
        <w:t xml:space="preserve">The “lab register” </w:t>
      </w:r>
      <w:proofErr w:type="gramStart"/>
      <w:r>
        <w:t>is used</w:t>
      </w:r>
      <w:proofErr w:type="gramEnd"/>
      <w:r>
        <w:t xml:space="preserve"> to calculate the payout for UDST. Payouts </w:t>
      </w:r>
      <w:proofErr w:type="gramStart"/>
      <w:r>
        <w:t>are made</w:t>
      </w:r>
      <w:proofErr w:type="gramEnd"/>
      <w:r>
        <w:t xml:space="preserve"> for test results updated for any of the following tests in the lab register: CBNAAT/TruNaat/FL-LPA/SL-LPA/culture. “Yes/No” is auto-calculated at the end of the workbook. </w:t>
      </w:r>
    </w:p>
    <w:p w14:paraId="4E49B1F9" w14:textId="1BB3CEC0" w:rsidR="00D01E89" w:rsidRPr="00F67D3F" w:rsidRDefault="00D01E89" w:rsidP="00DC2A5C">
      <w:pPr>
        <w:pStyle w:val="ListNumber2"/>
        <w:numPr>
          <w:ilvl w:val="0"/>
          <w:numId w:val="14"/>
        </w:numPr>
        <w:rPr>
          <w:color w:val="BA0C2F"/>
        </w:rPr>
      </w:pPr>
      <w:r w:rsidRPr="00F67D3F">
        <w:rPr>
          <w:color w:val="BA0C2F"/>
        </w:rPr>
        <w:t>Chemoprophylaxis</w:t>
      </w:r>
    </w:p>
    <w:p w14:paraId="5746682C" w14:textId="33B19FA2" w:rsidR="00D01E89" w:rsidRDefault="00D01E89" w:rsidP="00D01E89">
      <w:r>
        <w:t xml:space="preserve">The contact tracing register </w:t>
      </w:r>
      <w:proofErr w:type="gramStart"/>
      <w:r>
        <w:t>is used</w:t>
      </w:r>
      <w:proofErr w:type="gramEnd"/>
      <w:r>
        <w:t xml:space="preserve"> to calculate the payout for chemoprophylaxis for children</w:t>
      </w:r>
      <w:r w:rsidR="004062C7">
        <w:t>.</w:t>
      </w:r>
    </w:p>
    <w:p w14:paraId="62F7AB16" w14:textId="1829353D" w:rsidR="004062C7" w:rsidRPr="004062C7" w:rsidRDefault="004062C7" w:rsidP="004062C7">
      <w:pPr>
        <w:rPr>
          <w:b/>
          <w:bCs/>
          <w:i/>
          <w:iCs/>
          <w:color w:val="BA0C2F"/>
        </w:rPr>
      </w:pPr>
      <w:r w:rsidRPr="004062C7">
        <w:rPr>
          <w:b/>
          <w:bCs/>
          <w:i/>
          <w:iCs/>
          <w:color w:val="BA0C2F"/>
        </w:rPr>
        <w:t>The calculation process for invoice generation is as follows:</w:t>
      </w:r>
    </w:p>
    <w:p w14:paraId="526B643A" w14:textId="5987A07D" w:rsidR="004062C7" w:rsidRDefault="004062C7" w:rsidP="00DC2A5C">
      <w:pPr>
        <w:pStyle w:val="ListBullet"/>
        <w:numPr>
          <w:ilvl w:val="1"/>
          <w:numId w:val="15"/>
        </w:numPr>
      </w:pPr>
      <w:r>
        <w:lastRenderedPageBreak/>
        <w:t xml:space="preserve">Copy and paste downloaded Ni-kshay registers into the corresponding workbooks in the “PPSA Agency - Invoice Calculation” Excel file. Column headings in the workbook correspond with those from downloaded Ni-kshay registers. </w:t>
      </w:r>
    </w:p>
    <w:p w14:paraId="7CF0DADC" w14:textId="27B1674A" w:rsidR="004062C7" w:rsidRDefault="004062C7" w:rsidP="004062C7">
      <w:pPr>
        <w:pStyle w:val="ListBullet2"/>
      </w:pPr>
      <w:r>
        <w:t xml:space="preserve">Data from the TBNR (enrolment) register </w:t>
      </w:r>
      <w:proofErr w:type="gramStart"/>
      <w:r>
        <w:t>is pasted</w:t>
      </w:r>
      <w:proofErr w:type="gramEnd"/>
      <w:r>
        <w:t xml:space="preserve"> in the “Enrol” worksheet</w:t>
      </w:r>
    </w:p>
    <w:p w14:paraId="3F09294D" w14:textId="64B7969E" w:rsidR="004062C7" w:rsidRDefault="004062C7" w:rsidP="004062C7">
      <w:pPr>
        <w:pStyle w:val="ListBullet2"/>
      </w:pPr>
      <w:r>
        <w:t xml:space="preserve">TBNR (current) </w:t>
      </w:r>
      <w:r>
        <w:rPr>
          <w:rFonts w:ascii="Times New Roman" w:hAnsi="Times New Roman" w:cs="Times New Roman"/>
        </w:rPr>
        <w:t>→</w:t>
      </w:r>
      <w:r>
        <w:t xml:space="preserve"> “TBNR_current” worksheet. </w:t>
      </w:r>
    </w:p>
    <w:p w14:paraId="5D8240B8" w14:textId="42C5EBB7" w:rsidR="004062C7" w:rsidRDefault="004062C7" w:rsidP="004062C7">
      <w:pPr>
        <w:pStyle w:val="ListBullet2"/>
      </w:pPr>
      <w:r>
        <w:t xml:space="preserve">FDC </w:t>
      </w:r>
      <w:r>
        <w:rPr>
          <w:rFonts w:ascii="Times New Roman" w:hAnsi="Times New Roman" w:cs="Times New Roman"/>
        </w:rPr>
        <w:t>→</w:t>
      </w:r>
      <w:r>
        <w:t xml:space="preserve"> “FDC” worksheet</w:t>
      </w:r>
    </w:p>
    <w:p w14:paraId="68F9B333" w14:textId="7F4DB0BA" w:rsidR="004062C7" w:rsidRDefault="004062C7" w:rsidP="004062C7">
      <w:pPr>
        <w:pStyle w:val="ListBullet2"/>
      </w:pPr>
      <w:r>
        <w:t xml:space="preserve">UDST </w:t>
      </w:r>
      <w:r>
        <w:rPr>
          <w:rFonts w:ascii="Times New Roman" w:hAnsi="Times New Roman" w:cs="Times New Roman"/>
        </w:rPr>
        <w:t>→</w:t>
      </w:r>
      <w:r>
        <w:t xml:space="preserve"> “Patient_Lab_Register” worksheet</w:t>
      </w:r>
    </w:p>
    <w:p w14:paraId="4E5C9BFF" w14:textId="0DBA474D" w:rsidR="004062C7" w:rsidRDefault="004062C7" w:rsidP="004062C7">
      <w:pPr>
        <w:pStyle w:val="ListBullet2"/>
      </w:pPr>
      <w:r>
        <w:t>Chemoprophylaxis</w:t>
      </w:r>
      <w:r w:rsidR="007C4AAA">
        <w:t xml:space="preserve"> </w:t>
      </w:r>
      <w:r w:rsidR="007C4AAA">
        <w:rPr>
          <w:rFonts w:ascii="Times New Roman" w:hAnsi="Times New Roman" w:cs="Times New Roman"/>
        </w:rPr>
        <w:t>→</w:t>
      </w:r>
      <w:r w:rsidR="007C4AAA">
        <w:t xml:space="preserve"> </w:t>
      </w:r>
      <w:r>
        <w:t xml:space="preserve">“Contract Tracing” worksheet </w:t>
      </w:r>
    </w:p>
    <w:p w14:paraId="6C60150B" w14:textId="77777777" w:rsidR="00577161" w:rsidRDefault="00577161" w:rsidP="00DC2A5C">
      <w:pPr>
        <w:pStyle w:val="ListBullet"/>
        <w:numPr>
          <w:ilvl w:val="1"/>
          <w:numId w:val="15"/>
        </w:numPr>
      </w:pPr>
      <w:r w:rsidRPr="00577161">
        <w:t>In the TBNR_Current Sheet, Columns BR, BS, and BT (FDC, UDST, and Chemoprophylaxis) will be auto-calculated from reference sheets (Column AO of FDC sheet, Column DK of 'Patient_Lab_Register', and  column AO of 'Contact tracing')</w:t>
      </w:r>
    </w:p>
    <w:p w14:paraId="4296EF1F" w14:textId="28D78CD1" w:rsidR="004062C7" w:rsidRDefault="004062C7" w:rsidP="00DC2A5C">
      <w:pPr>
        <w:pStyle w:val="ListBullet"/>
        <w:numPr>
          <w:ilvl w:val="1"/>
          <w:numId w:val="15"/>
        </w:numPr>
      </w:pPr>
      <w:r>
        <w:t xml:space="preserve">For cases that were originally notified by a PPSA but later transferred out to a non-PPSA geography or PHI, these notifications and any services rendered by the PPSA are added to the “TBNR_current” worksheet, with such changes highlighted in that </w:t>
      </w:r>
      <w:proofErr w:type="gramStart"/>
      <w:r>
        <w:t>particular worksheet</w:t>
      </w:r>
      <w:proofErr w:type="gramEnd"/>
      <w:r>
        <w:t xml:space="preserve">. Similarly, for “transferred-in” cases, notification incentives cannot </w:t>
      </w:r>
      <w:proofErr w:type="gramStart"/>
      <w:r>
        <w:t>be claimed</w:t>
      </w:r>
      <w:proofErr w:type="gramEnd"/>
      <w:r>
        <w:t xml:space="preserve"> if said notification was done in a non-PPSA geography (these notifications should be deleted), but fees for services rendered can be invoiced. The PPSA must maintain daily updates of its records for any patients transferred in or out using Ni-kshay’s “transferred in” and “transferred out” registers.</w:t>
      </w:r>
    </w:p>
    <w:p w14:paraId="33604B5C" w14:textId="63F65119" w:rsidR="004062C7" w:rsidRDefault="004062C7" w:rsidP="00DC2A5C">
      <w:pPr>
        <w:pStyle w:val="ListBullet"/>
        <w:numPr>
          <w:ilvl w:val="1"/>
          <w:numId w:val="15"/>
        </w:numPr>
      </w:pPr>
      <w:r>
        <w:t xml:space="preserve">In situations where PPSA provide public health action-related services (e.g., contact tracing, linkages with DBT, UDST services) to patients who </w:t>
      </w:r>
      <w:proofErr w:type="gramStart"/>
      <w:r>
        <w:t>were notified</w:t>
      </w:r>
      <w:proofErr w:type="gramEnd"/>
      <w:r>
        <w:t xml:space="preserve"> by private providers, the PPSA are entitled to a payout related to those services. The number of claims for such services rendered will </w:t>
      </w:r>
      <w:proofErr w:type="gramStart"/>
      <w:r>
        <w:t>be automatically counted</w:t>
      </w:r>
      <w:proofErr w:type="gramEnd"/>
      <w:r>
        <w:t xml:space="preserve">, and the payouts for the services will be automatically calculated in the “PPSA Invoice Calculation Sheet” worksheet. </w:t>
      </w:r>
    </w:p>
    <w:p w14:paraId="1037CCC2" w14:textId="3477BCA1" w:rsidR="004062C7" w:rsidRDefault="004062C7" w:rsidP="00DC2A5C">
      <w:pPr>
        <w:pStyle w:val="ListBullet"/>
        <w:numPr>
          <w:ilvl w:val="1"/>
          <w:numId w:val="15"/>
        </w:numPr>
      </w:pPr>
      <w:r>
        <w:t xml:space="preserve">The detailed Excel file showing the calculation along with the invoice should </w:t>
      </w:r>
      <w:proofErr w:type="gramStart"/>
      <w:r>
        <w:t>be submitted</w:t>
      </w:r>
      <w:proofErr w:type="gramEnd"/>
      <w:r>
        <w:t>.</w:t>
      </w:r>
    </w:p>
    <w:p w14:paraId="47B6FB21" w14:textId="3A3573E7" w:rsidR="004062C7" w:rsidRDefault="004062C7" w:rsidP="00DC2A5C">
      <w:pPr>
        <w:pStyle w:val="ListBullet"/>
        <w:numPr>
          <w:ilvl w:val="1"/>
          <w:numId w:val="15"/>
        </w:numPr>
      </w:pPr>
      <w:r>
        <w:t xml:space="preserve">PPSA should submit reconciliation claims to cover the cost of services rendered in previous periods of performance but not claimed in previous invoice submissions. These services </w:t>
      </w:r>
      <w:proofErr w:type="gramStart"/>
      <w:r>
        <w:t>were rendered</w:t>
      </w:r>
      <w:proofErr w:type="gramEnd"/>
      <w:r>
        <w:t xml:space="preserve"> to patients after the submission of a particular invoice. </w:t>
      </w:r>
    </w:p>
    <w:p w14:paraId="3E3DF896" w14:textId="12CE39F7" w:rsidR="004062C7" w:rsidRDefault="006578D4" w:rsidP="00D722CB">
      <w:pPr>
        <w:spacing w:before="240" w:after="0"/>
      </w:pPr>
      <w:r w:rsidRPr="006578D4">
        <w:lastRenderedPageBreak/>
        <w:drawing>
          <wp:inline distT="0" distB="0" distL="0" distR="0" wp14:anchorId="498C7865" wp14:editId="3387625B">
            <wp:extent cx="5528684" cy="2974621"/>
            <wp:effectExtent l="0" t="0" r="0" b="0"/>
            <wp:docPr id="20414949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37052" cy="2979123"/>
                    </a:xfrm>
                    <a:prstGeom prst="rect">
                      <a:avLst/>
                    </a:prstGeom>
                    <a:noFill/>
                    <a:ln>
                      <a:noFill/>
                    </a:ln>
                  </pic:spPr>
                </pic:pic>
              </a:graphicData>
            </a:graphic>
          </wp:inline>
        </w:drawing>
      </w:r>
    </w:p>
    <w:p w14:paraId="7C544481" w14:textId="34848CAA" w:rsidR="00000452" w:rsidRDefault="00000452" w:rsidP="00DA0857">
      <w:pPr>
        <w:pStyle w:val="FigureTitle"/>
      </w:pPr>
      <w:r w:rsidRPr="00000452">
        <w:t>Figure 1: PPSA invoice calculation</w:t>
      </w:r>
    </w:p>
    <w:p w14:paraId="5C153298" w14:textId="63EB53C4" w:rsidR="00000452" w:rsidRPr="00000452" w:rsidRDefault="00000452" w:rsidP="004062C7">
      <w:pPr>
        <w:spacing w:before="240"/>
        <w:rPr>
          <w:b/>
          <w:bCs/>
          <w:color w:val="BA0C2F"/>
        </w:rPr>
      </w:pPr>
      <w:r w:rsidRPr="00000452">
        <w:rPr>
          <w:b/>
          <w:bCs/>
          <w:color w:val="BA0C2F"/>
        </w:rPr>
        <w:t>STEP 2—VERIFICATION AND VALIDATION OF PERFORMANCE:</w:t>
      </w:r>
    </w:p>
    <w:p w14:paraId="4BDCF7E4" w14:textId="188AD6AB" w:rsidR="006109B7" w:rsidRDefault="006109B7" w:rsidP="001B529D">
      <w:pPr>
        <w:pStyle w:val="ListBullet"/>
        <w:numPr>
          <w:ilvl w:val="1"/>
          <w:numId w:val="17"/>
        </w:numPr>
      </w:pPr>
      <w:r>
        <w:t xml:space="preserve">Verification of all patient IDs and eight performance-linked indicators invoiced by PPSA </w:t>
      </w:r>
      <w:proofErr w:type="gramStart"/>
      <w:r>
        <w:t>is done</w:t>
      </w:r>
      <w:proofErr w:type="gramEnd"/>
      <w:r>
        <w:t xml:space="preserve"> by the state NTEP team. The State TB Training and Demonstration Center (STDC), a part of the state NTEP team, downloads the following Ni-kshay reports/registers: the notifications registers, dispensation register, lab register, contact tracing register, transferred-in register, and transferred-out register.</w:t>
      </w:r>
    </w:p>
    <w:p w14:paraId="771EC655" w14:textId="13139D8C" w:rsidR="006109B7" w:rsidRDefault="006109B7" w:rsidP="001B529D">
      <w:pPr>
        <w:pStyle w:val="ListBullet"/>
        <w:numPr>
          <w:ilvl w:val="1"/>
          <w:numId w:val="17"/>
        </w:numPr>
      </w:pPr>
      <w:r>
        <w:t xml:space="preserve">In the Excel file named “District_verification,” the STDC cross-checks that the achievements reported in the claims received from PPSA for each payout indicator are consistent with the data in Ni-kshay. </w:t>
      </w:r>
    </w:p>
    <w:p w14:paraId="72ABA948" w14:textId="31C987C9" w:rsidR="006109B7" w:rsidRDefault="006109B7" w:rsidP="001B529D">
      <w:pPr>
        <w:pStyle w:val="ListBullet"/>
        <w:numPr>
          <w:ilvl w:val="1"/>
          <w:numId w:val="17"/>
        </w:numPr>
      </w:pPr>
      <w:r>
        <w:t>The STDC produces a certificate of the verification exercise along with its findings, with necessary recommendations for claims approvals.</w:t>
      </w:r>
    </w:p>
    <w:p w14:paraId="3E8A197B" w14:textId="7E125FAA" w:rsidR="006109B7" w:rsidRDefault="006109B7" w:rsidP="00E70AD4">
      <w:pPr>
        <w:pStyle w:val="ListBullet"/>
        <w:numPr>
          <w:ilvl w:val="1"/>
          <w:numId w:val="17"/>
        </w:numPr>
      </w:pPr>
      <w:r>
        <w:t xml:space="preserve">After verification, 10% of patient IDs (or another threshold defined in the contract) </w:t>
      </w:r>
      <w:proofErr w:type="gramStart"/>
      <w:r>
        <w:t>are selected</w:t>
      </w:r>
      <w:proofErr w:type="gramEnd"/>
      <w:r>
        <w:t xml:space="preserve">, through purposive sampling, from the “TBNR-current” worksheet submitted by the PPSA along with the invoice. </w:t>
      </w:r>
    </w:p>
    <w:p w14:paraId="530053EE" w14:textId="0B1A96DF" w:rsidR="006109B7" w:rsidRDefault="006109B7" w:rsidP="006109B7">
      <w:pPr>
        <w:pStyle w:val="ListBullet2"/>
      </w:pPr>
      <w:r>
        <w:t>For purposive sampling, start by randomly selecting 10% of patient IDs.</w:t>
      </w:r>
    </w:p>
    <w:p w14:paraId="4EA0BFE8" w14:textId="13A7D378" w:rsidR="006109B7" w:rsidRDefault="006109B7" w:rsidP="006109B7">
      <w:pPr>
        <w:pStyle w:val="ListBullet2"/>
      </w:pPr>
      <w:r>
        <w:t xml:space="preserve">Every district should </w:t>
      </w:r>
      <w:proofErr w:type="gramStart"/>
      <w:r>
        <w:t>be represented</w:t>
      </w:r>
      <w:proofErr w:type="gramEnd"/>
      <w:r>
        <w:t xml:space="preserve"> proportionally to the actual number of notifications from the district. Calculate how </w:t>
      </w:r>
      <w:proofErr w:type="gramStart"/>
      <w:r>
        <w:t>many</w:t>
      </w:r>
      <w:proofErr w:type="gramEnd"/>
      <w:r>
        <w:t xml:space="preserve"> samples are required from each district accordingly. </w:t>
      </w:r>
    </w:p>
    <w:p w14:paraId="07EEF715" w14:textId="452B08AD" w:rsidR="006109B7" w:rsidRDefault="006109B7" w:rsidP="006109B7">
      <w:pPr>
        <w:pStyle w:val="ListBullet2"/>
      </w:pPr>
      <w:r>
        <w:t xml:space="preserve">Randomly replace samples from overrepresented districts with samples from underrepresented districts until all districts </w:t>
      </w:r>
      <w:proofErr w:type="gramStart"/>
      <w:r>
        <w:t>are correctly represented</w:t>
      </w:r>
      <w:proofErr w:type="gramEnd"/>
      <w:r>
        <w:t xml:space="preserve"> proportionally in the sample.</w:t>
      </w:r>
    </w:p>
    <w:p w14:paraId="01C26CA2" w14:textId="753DF283" w:rsidR="00000452" w:rsidRDefault="006109B7" w:rsidP="00E70AD4">
      <w:pPr>
        <w:pStyle w:val="ListBullet"/>
        <w:numPr>
          <w:ilvl w:val="1"/>
          <w:numId w:val="17"/>
        </w:numPr>
      </w:pPr>
      <w:r>
        <w:t>The state NTEP team sends the completed Excel file “District_verification” that includes patient IDs (figure 2) along with services rendered, extracted through purposive sampling from the “TBNR_current” worksheet submitted by the PPSA, to the district NTEP teams.</w:t>
      </w:r>
    </w:p>
    <w:p w14:paraId="0D54F7FA" w14:textId="3313015F" w:rsidR="00EB153A" w:rsidRDefault="00F80753" w:rsidP="00EB153A">
      <w:pPr>
        <w:spacing w:before="240"/>
      </w:pPr>
      <w:r w:rsidRPr="00F80753">
        <w:lastRenderedPageBreak/>
        <w:drawing>
          <wp:inline distT="0" distB="0" distL="0" distR="0" wp14:anchorId="1641CA50" wp14:editId="260DDD53">
            <wp:extent cx="5943600" cy="2365375"/>
            <wp:effectExtent l="0" t="0" r="0" b="0"/>
            <wp:docPr id="19770927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365375"/>
                    </a:xfrm>
                    <a:prstGeom prst="rect">
                      <a:avLst/>
                    </a:prstGeom>
                    <a:noFill/>
                    <a:ln>
                      <a:noFill/>
                    </a:ln>
                  </pic:spPr>
                </pic:pic>
              </a:graphicData>
            </a:graphic>
          </wp:inline>
        </w:drawing>
      </w:r>
    </w:p>
    <w:p w14:paraId="34DF358C" w14:textId="2370D3B9" w:rsidR="004062C7" w:rsidRDefault="00EB153A" w:rsidP="00DA0857">
      <w:pPr>
        <w:pStyle w:val="FigureTitle"/>
        <w:rPr>
          <w:rStyle w:val="eop"/>
        </w:rPr>
      </w:pPr>
      <w:r w:rsidRPr="00EB153A">
        <w:rPr>
          <w:rStyle w:val="eop"/>
        </w:rPr>
        <w:t>Figure 2: “District verification” worksheet found in the “District_verification” Excel file</w:t>
      </w:r>
    </w:p>
    <w:p w14:paraId="56528557" w14:textId="6B115BFF" w:rsidR="00785E2A" w:rsidRPr="00785E2A" w:rsidRDefault="00785E2A" w:rsidP="00E70AD4">
      <w:pPr>
        <w:pStyle w:val="ListBullet"/>
        <w:numPr>
          <w:ilvl w:val="1"/>
          <w:numId w:val="17"/>
        </w:numPr>
        <w:rPr>
          <w:rStyle w:val="eop"/>
        </w:rPr>
      </w:pPr>
      <w:r w:rsidRPr="00785E2A">
        <w:rPr>
          <w:rStyle w:val="eop"/>
        </w:rPr>
        <w:t xml:space="preserve">The left side of the worksheet in figure 2 shows TBNR details pertaining to payment-linked indicators, which would be prefilled by the state NTEP team. The right side of the worksheet shows details to </w:t>
      </w:r>
      <w:proofErr w:type="gramStart"/>
      <w:r w:rsidRPr="00785E2A">
        <w:rPr>
          <w:rStyle w:val="eop"/>
        </w:rPr>
        <w:t>be validated</w:t>
      </w:r>
      <w:proofErr w:type="gramEnd"/>
      <w:r w:rsidRPr="00785E2A">
        <w:rPr>
          <w:rStyle w:val="eop"/>
        </w:rPr>
        <w:t xml:space="preserve"> by the district NTEP team for every indicator for each patient.</w:t>
      </w:r>
    </w:p>
    <w:p w14:paraId="36D23E56" w14:textId="66C20F51" w:rsidR="00785E2A" w:rsidRPr="00785E2A" w:rsidRDefault="00785E2A" w:rsidP="00E70AD4">
      <w:pPr>
        <w:pStyle w:val="ListBullet"/>
        <w:numPr>
          <w:ilvl w:val="1"/>
          <w:numId w:val="17"/>
        </w:numPr>
        <w:rPr>
          <w:rStyle w:val="eop"/>
        </w:rPr>
      </w:pPr>
      <w:r w:rsidRPr="00785E2A">
        <w:rPr>
          <w:rStyle w:val="eop"/>
        </w:rPr>
        <w:t xml:space="preserve">Patient-specific validation will </w:t>
      </w:r>
      <w:proofErr w:type="gramStart"/>
      <w:r w:rsidRPr="00785E2A">
        <w:rPr>
          <w:rStyle w:val="eop"/>
        </w:rPr>
        <w:t>be conducted</w:t>
      </w:r>
      <w:proofErr w:type="gramEnd"/>
      <w:r w:rsidRPr="00785E2A">
        <w:rPr>
          <w:rStyle w:val="eop"/>
        </w:rPr>
        <w:t xml:space="preserve"> using the corresponding documents mentioned in table 1. During validation, NTEP staff mark a “YES” alongside every detail confirmed and a “NO” whenever a discrepancy </w:t>
      </w:r>
      <w:proofErr w:type="gramStart"/>
      <w:r w:rsidRPr="00785E2A">
        <w:rPr>
          <w:rStyle w:val="eop"/>
        </w:rPr>
        <w:t>is found</w:t>
      </w:r>
      <w:proofErr w:type="gramEnd"/>
      <w:r w:rsidRPr="00785E2A">
        <w:rPr>
          <w:rStyle w:val="eop"/>
        </w:rPr>
        <w:t xml:space="preserve">. Services not yet rendered at the time cannot </w:t>
      </w:r>
      <w:proofErr w:type="gramStart"/>
      <w:r w:rsidRPr="00785E2A">
        <w:rPr>
          <w:rStyle w:val="eop"/>
        </w:rPr>
        <w:t>be verified</w:t>
      </w:r>
      <w:proofErr w:type="gramEnd"/>
      <w:r w:rsidRPr="00785E2A">
        <w:rPr>
          <w:rStyle w:val="eop"/>
        </w:rPr>
        <w:t xml:space="preserve"> and therefore are marked “NA.”</w:t>
      </w:r>
    </w:p>
    <w:p w14:paraId="3AAE3A04" w14:textId="7A85B81C" w:rsidR="00785E2A" w:rsidRPr="00785E2A" w:rsidRDefault="00785E2A" w:rsidP="00E70AD4">
      <w:pPr>
        <w:pStyle w:val="ListBullet"/>
        <w:numPr>
          <w:ilvl w:val="1"/>
          <w:numId w:val="17"/>
        </w:numPr>
        <w:rPr>
          <w:rStyle w:val="eop"/>
        </w:rPr>
      </w:pPr>
      <w:r w:rsidRPr="00785E2A">
        <w:rPr>
          <w:rStyle w:val="eop"/>
        </w:rPr>
        <w:t xml:space="preserve">Patient-specific validation </w:t>
      </w:r>
      <w:proofErr w:type="gramStart"/>
      <w:r w:rsidRPr="00785E2A">
        <w:rPr>
          <w:rStyle w:val="eop"/>
        </w:rPr>
        <w:t>is conducted</w:t>
      </w:r>
      <w:proofErr w:type="gramEnd"/>
      <w:r w:rsidRPr="00785E2A">
        <w:rPr>
          <w:rStyle w:val="eop"/>
        </w:rPr>
        <w:t xml:space="preserve"> by district NTEP staff for all performance-linked indicators. If any discrepancy </w:t>
      </w:r>
      <w:proofErr w:type="gramStart"/>
      <w:r w:rsidRPr="00785E2A">
        <w:rPr>
          <w:rStyle w:val="eop"/>
        </w:rPr>
        <w:t>is found</w:t>
      </w:r>
      <w:proofErr w:type="gramEnd"/>
      <w:r w:rsidRPr="00785E2A">
        <w:rPr>
          <w:rStyle w:val="eop"/>
        </w:rPr>
        <w:t xml:space="preserve"> by District TB Cell (DTC) staff while validating, clarification will be sought from PPSA staff, after which an appropriate mark will be made.</w:t>
      </w:r>
    </w:p>
    <w:p w14:paraId="38A18F10" w14:textId="77777777" w:rsidR="006E1EE2" w:rsidRDefault="00785E2A" w:rsidP="00E70AD4">
      <w:pPr>
        <w:pStyle w:val="ListBullet"/>
        <w:numPr>
          <w:ilvl w:val="1"/>
          <w:numId w:val="17"/>
        </w:numPr>
        <w:spacing w:after="240"/>
        <w:rPr>
          <w:rStyle w:val="eop"/>
        </w:rPr>
      </w:pPr>
      <w:r w:rsidRPr="00785E2A">
        <w:rPr>
          <w:rStyle w:val="eop"/>
        </w:rPr>
        <w:t>The District TB Officer submits the compiled findings to the state NTEP team with a certificate duly signed by Chief District Health Officer recommending approval of claims.</w:t>
      </w:r>
    </w:p>
    <w:p w14:paraId="773303B9" w14:textId="739FC133" w:rsidR="00BF4E72" w:rsidRDefault="00BF4E72" w:rsidP="00BF4E72">
      <w:pPr>
        <w:pStyle w:val="ListBullet"/>
        <w:numPr>
          <w:ilvl w:val="0"/>
          <w:numId w:val="0"/>
        </w:numPr>
        <w:spacing w:after="240"/>
        <w:ind w:left="360" w:hanging="360"/>
        <w:rPr>
          <w:rStyle w:val="eop"/>
        </w:rPr>
        <w:sectPr w:rsidR="00BF4E72" w:rsidSect="000F062A">
          <w:footerReference w:type="default" r:id="rId22"/>
          <w:type w:val="continuous"/>
          <w:pgSz w:w="12240" w:h="15840" w:code="1"/>
          <w:pgMar w:top="1440" w:right="1440" w:bottom="1440" w:left="1440" w:header="720" w:footer="576" w:gutter="0"/>
          <w:cols w:space="720"/>
          <w:docGrid w:linePitch="360"/>
        </w:sectPr>
      </w:pPr>
    </w:p>
    <w:p w14:paraId="6690AC97" w14:textId="77777777" w:rsidR="00785E2A" w:rsidRPr="00785E2A" w:rsidRDefault="00785E2A" w:rsidP="00785E2A">
      <w:pPr>
        <w:rPr>
          <w:rStyle w:val="eop"/>
          <w:color w:val="BA0C2F"/>
        </w:rPr>
      </w:pPr>
      <w:r w:rsidRPr="00785E2A">
        <w:rPr>
          <w:rStyle w:val="eop"/>
          <w:color w:val="BA0C2F"/>
        </w:rPr>
        <w:lastRenderedPageBreak/>
        <w:t xml:space="preserve">List of documents to </w:t>
      </w:r>
      <w:proofErr w:type="gramStart"/>
      <w:r w:rsidRPr="00785E2A">
        <w:rPr>
          <w:rStyle w:val="eop"/>
          <w:color w:val="BA0C2F"/>
        </w:rPr>
        <w:t>be verified</w:t>
      </w:r>
      <w:proofErr w:type="gramEnd"/>
      <w:r w:rsidRPr="00785E2A">
        <w:rPr>
          <w:rStyle w:val="eop"/>
          <w:color w:val="BA0C2F"/>
        </w:rPr>
        <w:t xml:space="preserve"> for each indicator (table 1)</w:t>
      </w:r>
    </w:p>
    <w:p w14:paraId="3A771ABA" w14:textId="59E83D4E" w:rsidR="00EB153A" w:rsidRDefault="00785E2A" w:rsidP="00785E2A">
      <w:pPr>
        <w:pStyle w:val="TableTitle"/>
        <w:rPr>
          <w:rStyle w:val="eop"/>
        </w:rPr>
      </w:pPr>
      <w:r w:rsidRPr="00785E2A">
        <w:rPr>
          <w:rStyle w:val="eop"/>
        </w:rPr>
        <w:t>Table 1: Document list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bottom w:w="43" w:type="dxa"/>
        </w:tblCellMar>
        <w:tblLook w:val="01E0" w:firstRow="1" w:lastRow="1" w:firstColumn="1" w:lastColumn="1" w:noHBand="0" w:noVBand="0"/>
      </w:tblPr>
      <w:tblGrid>
        <w:gridCol w:w="625"/>
        <w:gridCol w:w="1800"/>
        <w:gridCol w:w="6925"/>
      </w:tblGrid>
      <w:tr w:rsidR="00785E2A" w:rsidRPr="00785E2A" w14:paraId="6A6C6E2B" w14:textId="77777777" w:rsidTr="00785E2A">
        <w:trPr>
          <w:trHeight w:val="432"/>
        </w:trPr>
        <w:tc>
          <w:tcPr>
            <w:tcW w:w="625"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002060"/>
            <w:vAlign w:val="center"/>
          </w:tcPr>
          <w:p w14:paraId="5F26E599" w14:textId="77777777" w:rsidR="00785E2A" w:rsidRPr="00785E2A" w:rsidRDefault="00785E2A" w:rsidP="00785E2A">
            <w:pPr>
              <w:pStyle w:val="TableText"/>
              <w:framePr w:wrap="around"/>
              <w:jc w:val="right"/>
              <w:rPr>
                <w:b/>
                <w:bCs/>
                <w:color w:val="FFFFFF" w:themeColor="background1"/>
              </w:rPr>
            </w:pPr>
            <w:r w:rsidRPr="00785E2A">
              <w:rPr>
                <w:b/>
                <w:bCs/>
                <w:color w:val="FFFFFF" w:themeColor="background1"/>
              </w:rPr>
              <w:t>S.N. </w:t>
            </w:r>
          </w:p>
        </w:tc>
        <w:tc>
          <w:tcPr>
            <w:tcW w:w="1800"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002060"/>
            <w:vAlign w:val="center"/>
          </w:tcPr>
          <w:p w14:paraId="7242FC3D" w14:textId="77777777" w:rsidR="00785E2A" w:rsidRPr="00785E2A" w:rsidRDefault="00785E2A" w:rsidP="00785E2A">
            <w:pPr>
              <w:pStyle w:val="TableText"/>
              <w:framePr w:wrap="around"/>
              <w:rPr>
                <w:b/>
                <w:bCs/>
                <w:color w:val="FFFFFF" w:themeColor="background1"/>
              </w:rPr>
            </w:pPr>
            <w:r w:rsidRPr="00785E2A">
              <w:rPr>
                <w:b/>
                <w:bCs/>
                <w:color w:val="FFFFFF" w:themeColor="background1"/>
              </w:rPr>
              <w:t>Indicators </w:t>
            </w:r>
          </w:p>
        </w:tc>
        <w:tc>
          <w:tcPr>
            <w:tcW w:w="6925"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002060"/>
            <w:vAlign w:val="center"/>
          </w:tcPr>
          <w:p w14:paraId="0ED3B250" w14:textId="77777777" w:rsidR="00785E2A" w:rsidRPr="00785E2A" w:rsidRDefault="00785E2A" w:rsidP="00785E2A">
            <w:pPr>
              <w:pStyle w:val="TableText"/>
              <w:framePr w:wrap="around"/>
              <w:rPr>
                <w:b/>
                <w:bCs/>
                <w:color w:val="FFFFFF" w:themeColor="background1"/>
              </w:rPr>
            </w:pPr>
            <w:r w:rsidRPr="00785E2A">
              <w:rPr>
                <w:b/>
                <w:bCs/>
                <w:color w:val="FFFFFF" w:themeColor="background1"/>
              </w:rPr>
              <w:t xml:space="preserve">Documents to </w:t>
            </w:r>
            <w:proofErr w:type="gramStart"/>
            <w:r w:rsidRPr="00785E2A">
              <w:rPr>
                <w:b/>
                <w:bCs/>
                <w:color w:val="FFFFFF" w:themeColor="background1"/>
              </w:rPr>
              <w:t>be verified</w:t>
            </w:r>
            <w:proofErr w:type="gramEnd"/>
            <w:r w:rsidRPr="00785E2A">
              <w:rPr>
                <w:b/>
                <w:bCs/>
                <w:color w:val="FFFFFF" w:themeColor="background1"/>
              </w:rPr>
              <w:t> </w:t>
            </w:r>
          </w:p>
        </w:tc>
      </w:tr>
      <w:tr w:rsidR="00785E2A" w:rsidRPr="00785E2A" w14:paraId="22A357FE" w14:textId="77777777" w:rsidTr="00785E2A">
        <w:trPr>
          <w:trHeight w:val="432"/>
        </w:trPr>
        <w:tc>
          <w:tcPr>
            <w:tcW w:w="625" w:type="dxa"/>
            <w:tcBorders>
              <w:top w:val="single" w:sz="4" w:space="0" w:color="6C6463" w:themeColor="accent4"/>
              <w:left w:val="single" w:sz="4" w:space="0" w:color="000000" w:themeColor="text1"/>
              <w:bottom w:val="single" w:sz="4" w:space="0" w:color="000000" w:themeColor="text1"/>
              <w:right w:val="single" w:sz="4" w:space="0" w:color="000000" w:themeColor="text1"/>
            </w:tcBorders>
            <w:shd w:val="clear" w:color="auto" w:fill="auto"/>
          </w:tcPr>
          <w:p w14:paraId="5CCB4FEB" w14:textId="77777777" w:rsidR="00785E2A" w:rsidRPr="00785E2A" w:rsidRDefault="00785E2A" w:rsidP="00785E2A">
            <w:pPr>
              <w:pStyle w:val="TableText"/>
              <w:framePr w:wrap="around"/>
              <w:jc w:val="right"/>
            </w:pPr>
            <w:r w:rsidRPr="00785E2A">
              <w:t>1 </w:t>
            </w:r>
          </w:p>
        </w:tc>
        <w:tc>
          <w:tcPr>
            <w:tcW w:w="1800" w:type="dxa"/>
            <w:tcBorders>
              <w:top w:val="single" w:sz="4" w:space="0" w:color="6C6463" w:themeColor="accent4"/>
              <w:left w:val="single" w:sz="4" w:space="0" w:color="000000" w:themeColor="text1"/>
              <w:bottom w:val="single" w:sz="4" w:space="0" w:color="000000" w:themeColor="text1"/>
              <w:right w:val="single" w:sz="4" w:space="0" w:color="000000" w:themeColor="text1"/>
            </w:tcBorders>
            <w:shd w:val="clear" w:color="auto" w:fill="auto"/>
          </w:tcPr>
          <w:p w14:paraId="7EC5E493" w14:textId="77777777" w:rsidR="00785E2A" w:rsidRPr="00785E2A" w:rsidRDefault="00785E2A" w:rsidP="00785E2A">
            <w:pPr>
              <w:pStyle w:val="TableText"/>
              <w:framePr w:wrap="around"/>
            </w:pPr>
            <w:r w:rsidRPr="00785E2A">
              <w:t>Notification </w:t>
            </w:r>
          </w:p>
        </w:tc>
        <w:tc>
          <w:tcPr>
            <w:tcW w:w="6925" w:type="dxa"/>
            <w:tcBorders>
              <w:top w:val="single" w:sz="4" w:space="0" w:color="6C6463" w:themeColor="accent4"/>
              <w:left w:val="single" w:sz="4" w:space="0" w:color="000000" w:themeColor="text1"/>
              <w:bottom w:val="single" w:sz="4" w:space="0" w:color="000000" w:themeColor="text1"/>
              <w:right w:val="single" w:sz="4" w:space="0" w:color="000000" w:themeColor="text1"/>
            </w:tcBorders>
            <w:shd w:val="clear" w:color="auto" w:fill="auto"/>
          </w:tcPr>
          <w:p w14:paraId="6A142A30" w14:textId="5AE24BF0" w:rsidR="00785E2A" w:rsidRPr="00785E2A" w:rsidRDefault="00785E2A" w:rsidP="00785E2A">
            <w:pPr>
              <w:pStyle w:val="TableText"/>
              <w:framePr w:wrap="around"/>
            </w:pPr>
            <w:r w:rsidRPr="00785E2A">
              <w:t>Prescription of a treating doctor or NTEP treatment card </w:t>
            </w:r>
          </w:p>
        </w:tc>
      </w:tr>
      <w:tr w:rsidR="006E1EE2" w:rsidRPr="00785E2A" w14:paraId="59AC0381" w14:textId="77777777" w:rsidTr="00785E2A">
        <w:trPr>
          <w:trHeight w:val="432"/>
        </w:trPr>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737BF8" w14:textId="77777777" w:rsidR="00785E2A" w:rsidRPr="00785E2A" w:rsidRDefault="00785E2A" w:rsidP="00785E2A">
            <w:pPr>
              <w:pStyle w:val="TableText"/>
              <w:framePr w:wrap="around"/>
              <w:jc w:val="right"/>
            </w:pPr>
            <w:r w:rsidRPr="00785E2A">
              <w:t>2 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67CAFC" w14:textId="77777777" w:rsidR="00785E2A" w:rsidRPr="00785E2A" w:rsidRDefault="00785E2A" w:rsidP="00785E2A">
            <w:pPr>
              <w:pStyle w:val="TableText"/>
              <w:framePr w:wrap="around"/>
            </w:pPr>
            <w:r w:rsidRPr="00785E2A">
              <w:t>Validated bank </w:t>
            </w:r>
          </w:p>
          <w:p w14:paraId="74E302FB" w14:textId="77777777" w:rsidR="00785E2A" w:rsidRPr="00785E2A" w:rsidRDefault="00785E2A" w:rsidP="00785E2A">
            <w:pPr>
              <w:pStyle w:val="TableText"/>
              <w:framePr w:wrap="around"/>
            </w:pPr>
            <w:r w:rsidRPr="00785E2A">
              <w:t>account details </w:t>
            </w:r>
          </w:p>
        </w:tc>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6446E" w14:textId="77777777" w:rsidR="00785E2A" w:rsidRPr="00785E2A" w:rsidRDefault="00785E2A" w:rsidP="00785E2A">
            <w:pPr>
              <w:pStyle w:val="TableText"/>
              <w:framePr w:wrap="around"/>
            </w:pPr>
            <w:r w:rsidRPr="00785E2A">
              <w:t>Bank passbook/cheque book </w:t>
            </w:r>
          </w:p>
        </w:tc>
      </w:tr>
      <w:tr w:rsidR="006E1EE2" w:rsidRPr="00785E2A" w14:paraId="2D9B9FA6" w14:textId="77777777" w:rsidTr="00785E2A">
        <w:trPr>
          <w:trHeight w:val="432"/>
        </w:trPr>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F5A02" w14:textId="77777777" w:rsidR="00785E2A" w:rsidRPr="00785E2A" w:rsidRDefault="00785E2A" w:rsidP="00785E2A">
            <w:pPr>
              <w:pStyle w:val="TableText"/>
              <w:framePr w:wrap="around"/>
              <w:jc w:val="right"/>
            </w:pPr>
            <w:r w:rsidRPr="00785E2A">
              <w:t>3 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CD903" w14:textId="77777777" w:rsidR="00785E2A" w:rsidRPr="00785E2A" w:rsidRDefault="00785E2A" w:rsidP="00785E2A">
            <w:pPr>
              <w:pStyle w:val="TableText"/>
              <w:framePr w:wrap="around"/>
            </w:pPr>
            <w:r w:rsidRPr="00785E2A">
              <w:t>UDST </w:t>
            </w:r>
          </w:p>
        </w:tc>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131F11" w14:textId="56998724" w:rsidR="00785E2A" w:rsidRPr="00785E2A" w:rsidRDefault="00785E2A" w:rsidP="00785E2A">
            <w:pPr>
              <w:pStyle w:val="TableText"/>
              <w:framePr w:wrap="around"/>
            </w:pPr>
            <w:r w:rsidRPr="00785E2A">
              <w:t xml:space="preserve">Report of private laboratory/NTEP records (lab register, treatment card, </w:t>
            </w:r>
            <w:proofErr w:type="gramStart"/>
            <w:r w:rsidRPr="00785E2A">
              <w:t>etc.</w:t>
            </w:r>
            <w:proofErr w:type="gramEnd"/>
            <w:r w:rsidRPr="00785E2A">
              <w:t>) </w:t>
            </w:r>
          </w:p>
        </w:tc>
      </w:tr>
      <w:tr w:rsidR="006E1EE2" w:rsidRPr="00785E2A" w14:paraId="715FB266" w14:textId="77777777" w:rsidTr="00785E2A">
        <w:trPr>
          <w:trHeight w:val="432"/>
        </w:trPr>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8804A" w14:textId="77777777" w:rsidR="00785E2A" w:rsidRPr="00785E2A" w:rsidRDefault="00785E2A" w:rsidP="00785E2A">
            <w:pPr>
              <w:pStyle w:val="TableText"/>
              <w:framePr w:wrap="around"/>
              <w:jc w:val="right"/>
            </w:pPr>
            <w:r w:rsidRPr="00785E2A">
              <w:t>4 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E80AE" w14:textId="77777777" w:rsidR="00785E2A" w:rsidRPr="00785E2A" w:rsidRDefault="00785E2A" w:rsidP="00785E2A">
            <w:pPr>
              <w:pStyle w:val="TableText"/>
              <w:framePr w:wrap="around"/>
            </w:pPr>
            <w:r w:rsidRPr="00785E2A">
              <w:t>HIV testing </w:t>
            </w:r>
          </w:p>
        </w:tc>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60BDD7" w14:textId="653252A6" w:rsidR="00785E2A" w:rsidRPr="00785E2A" w:rsidRDefault="00785E2A" w:rsidP="00785E2A">
            <w:pPr>
              <w:pStyle w:val="TableText"/>
              <w:framePr w:wrap="around"/>
            </w:pPr>
            <w:r w:rsidRPr="00785E2A">
              <w:t xml:space="preserve">Report of private laboratory/NTEP records (lab register, treatment card. </w:t>
            </w:r>
            <w:proofErr w:type="gramStart"/>
            <w:r w:rsidRPr="00785E2A">
              <w:t>etc.</w:t>
            </w:r>
            <w:proofErr w:type="gramEnd"/>
            <w:r w:rsidRPr="00785E2A">
              <w:t>) </w:t>
            </w:r>
          </w:p>
        </w:tc>
      </w:tr>
      <w:tr w:rsidR="006E1EE2" w:rsidRPr="00785E2A" w14:paraId="537E5D99" w14:textId="77777777" w:rsidTr="00785E2A">
        <w:trPr>
          <w:trHeight w:val="432"/>
        </w:trPr>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4BF653" w14:textId="77777777" w:rsidR="00785E2A" w:rsidRPr="00785E2A" w:rsidRDefault="00785E2A" w:rsidP="00785E2A">
            <w:pPr>
              <w:pStyle w:val="TableText"/>
              <w:framePr w:wrap="around"/>
              <w:jc w:val="right"/>
            </w:pPr>
            <w:r w:rsidRPr="00785E2A">
              <w:t>5 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35D759" w14:textId="77777777" w:rsidR="00785E2A" w:rsidRPr="00785E2A" w:rsidRDefault="00785E2A" w:rsidP="00785E2A">
            <w:pPr>
              <w:pStyle w:val="TableText"/>
              <w:framePr w:wrap="around"/>
            </w:pPr>
            <w:r w:rsidRPr="00785E2A">
              <w:t>DM testing </w:t>
            </w:r>
          </w:p>
        </w:tc>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64413" w14:textId="6E559B43" w:rsidR="00785E2A" w:rsidRPr="00785E2A" w:rsidRDefault="00785E2A" w:rsidP="00785E2A">
            <w:pPr>
              <w:pStyle w:val="TableText"/>
              <w:framePr w:wrap="around"/>
            </w:pPr>
            <w:r w:rsidRPr="00785E2A">
              <w:t xml:space="preserve">Report of private laboratory/NTEP records (lab register, treatment card, </w:t>
            </w:r>
            <w:proofErr w:type="gramStart"/>
            <w:r w:rsidRPr="00785E2A">
              <w:t>etc.</w:t>
            </w:r>
            <w:proofErr w:type="gramEnd"/>
            <w:r w:rsidRPr="00785E2A">
              <w:t>) </w:t>
            </w:r>
          </w:p>
        </w:tc>
      </w:tr>
      <w:tr w:rsidR="006E1EE2" w:rsidRPr="00785E2A" w14:paraId="3C8AD460" w14:textId="77777777" w:rsidTr="00785E2A">
        <w:trPr>
          <w:trHeight w:val="432"/>
        </w:trPr>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10765" w14:textId="0DE7B79D" w:rsidR="00785E2A" w:rsidRPr="00785E2A" w:rsidRDefault="00785E2A" w:rsidP="004E1832">
            <w:pPr>
              <w:pStyle w:val="TableText"/>
              <w:framePr w:wrap="around"/>
              <w:jc w:val="right"/>
            </w:pPr>
            <w:r w:rsidRPr="00785E2A">
              <w:t> 6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FECD" w14:textId="1AC18A6A" w:rsidR="00785E2A" w:rsidRPr="00785E2A" w:rsidRDefault="00785E2A" w:rsidP="004E1832">
            <w:pPr>
              <w:pStyle w:val="TableText"/>
              <w:framePr w:wrap="around"/>
            </w:pPr>
            <w:r w:rsidRPr="00785E2A">
              <w:t>Successful Outcome </w:t>
            </w:r>
          </w:p>
        </w:tc>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7DDF5" w14:textId="31323630" w:rsidR="00785E2A" w:rsidRPr="00785E2A" w:rsidRDefault="00785E2A" w:rsidP="00785E2A">
            <w:pPr>
              <w:pStyle w:val="TableText"/>
              <w:framePr w:wrap="around"/>
            </w:pPr>
            <w:r w:rsidRPr="00785E2A">
              <w:t>Prescription of treating doctor/patient’s statement of discontinuation of medicine as directed by treating doctor/physical verification with treating doctor/treatment card </w:t>
            </w:r>
          </w:p>
        </w:tc>
      </w:tr>
      <w:tr w:rsidR="006E1EE2" w:rsidRPr="00785E2A" w14:paraId="25892DCE" w14:textId="77777777" w:rsidTr="00785E2A">
        <w:trPr>
          <w:trHeight w:val="432"/>
        </w:trPr>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22E95" w14:textId="77777777" w:rsidR="00785E2A" w:rsidRPr="00785E2A" w:rsidRDefault="00785E2A" w:rsidP="00785E2A">
            <w:pPr>
              <w:pStyle w:val="TableText"/>
              <w:framePr w:wrap="around"/>
              <w:jc w:val="right"/>
            </w:pPr>
            <w:r w:rsidRPr="00785E2A">
              <w:t>7 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C1DD73" w14:textId="77777777" w:rsidR="00785E2A" w:rsidRPr="00785E2A" w:rsidRDefault="00785E2A" w:rsidP="00785E2A">
            <w:pPr>
              <w:pStyle w:val="TableText"/>
              <w:framePr w:wrap="around"/>
            </w:pPr>
            <w:r w:rsidRPr="00785E2A">
              <w:t>Contact tracing and </w:t>
            </w:r>
          </w:p>
          <w:p w14:paraId="3B595E04" w14:textId="77777777" w:rsidR="00785E2A" w:rsidRPr="00785E2A" w:rsidRDefault="00785E2A" w:rsidP="00785E2A">
            <w:pPr>
              <w:pStyle w:val="TableText"/>
              <w:framePr w:wrap="around"/>
            </w:pPr>
            <w:r w:rsidRPr="00785E2A">
              <w:t>chemoprophylaxis </w:t>
            </w:r>
          </w:p>
        </w:tc>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8A61A" w14:textId="77777777" w:rsidR="00785E2A" w:rsidRPr="00785E2A" w:rsidRDefault="00785E2A" w:rsidP="00785E2A">
            <w:pPr>
              <w:pStyle w:val="TableText"/>
              <w:framePr w:wrap="around"/>
            </w:pPr>
            <w:r w:rsidRPr="00785E2A">
              <w:t>Physical verification/TB preventative treatment card/treatment card </w:t>
            </w:r>
          </w:p>
        </w:tc>
      </w:tr>
      <w:tr w:rsidR="006E1EE2" w:rsidRPr="00785E2A" w14:paraId="3581AA51" w14:textId="77777777" w:rsidTr="00785E2A">
        <w:trPr>
          <w:trHeight w:val="432"/>
        </w:trPr>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F0324" w14:textId="77777777" w:rsidR="00785E2A" w:rsidRPr="00785E2A" w:rsidRDefault="00785E2A" w:rsidP="00785E2A">
            <w:pPr>
              <w:pStyle w:val="TableText"/>
              <w:framePr w:wrap="around"/>
              <w:jc w:val="right"/>
            </w:pPr>
            <w:r w:rsidRPr="00785E2A">
              <w:t>8 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8449C" w14:textId="77777777" w:rsidR="00785E2A" w:rsidRPr="00785E2A" w:rsidRDefault="00785E2A" w:rsidP="00785E2A">
            <w:pPr>
              <w:pStyle w:val="TableText"/>
              <w:framePr w:wrap="around"/>
            </w:pPr>
            <w:r w:rsidRPr="00785E2A">
              <w:t>NTEP FDC </w:t>
            </w:r>
          </w:p>
        </w:tc>
        <w:tc>
          <w:tcPr>
            <w:tcW w:w="6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9F4A4" w14:textId="5D091808" w:rsidR="00785E2A" w:rsidRPr="00785E2A" w:rsidRDefault="00785E2A" w:rsidP="00785E2A">
            <w:pPr>
              <w:pStyle w:val="TableText"/>
              <w:framePr w:wrap="around"/>
            </w:pPr>
            <w:r w:rsidRPr="00785E2A">
              <w:t>Prescription of treating doctor/physical verification of FDC blister packs/stock register </w:t>
            </w:r>
          </w:p>
          <w:p w14:paraId="179B225B" w14:textId="77777777" w:rsidR="00785E2A" w:rsidRPr="00785E2A" w:rsidRDefault="00785E2A" w:rsidP="00785E2A">
            <w:pPr>
              <w:pStyle w:val="TableText"/>
              <w:framePr w:wrap="around"/>
            </w:pPr>
            <w:r w:rsidRPr="00785E2A">
              <w:t> </w:t>
            </w:r>
          </w:p>
        </w:tc>
      </w:tr>
    </w:tbl>
    <w:p w14:paraId="3D84AF47" w14:textId="7C145EFF" w:rsidR="00785E2A" w:rsidRDefault="00785E2A" w:rsidP="00785E2A">
      <w:pPr>
        <w:rPr>
          <w:rStyle w:val="eop"/>
        </w:rPr>
      </w:pPr>
    </w:p>
    <w:p w14:paraId="348D513A" w14:textId="463616F3" w:rsidR="00785E2A" w:rsidRDefault="00303AA2" w:rsidP="00303AA2">
      <w:pPr>
        <w:rPr>
          <w:rStyle w:val="eop"/>
          <w:b/>
          <w:bCs/>
          <w:color w:val="BA0C2F"/>
        </w:rPr>
      </w:pPr>
      <w:r w:rsidRPr="00303AA2">
        <w:rPr>
          <w:rStyle w:val="eop"/>
          <w:b/>
          <w:bCs/>
          <w:color w:val="BA0C2F"/>
        </w:rPr>
        <w:t>STEP 3—PAYMENT CALCULATION AND DISBURSEMENT BY NTEP TEAM:</w:t>
      </w:r>
    </w:p>
    <w:p w14:paraId="1C4332C3" w14:textId="5BD8903D" w:rsidR="00303AA2" w:rsidRPr="00303AA2" w:rsidRDefault="00303AA2" w:rsidP="00303AA2">
      <w:pPr>
        <w:rPr>
          <w:rStyle w:val="eop"/>
        </w:rPr>
      </w:pPr>
      <w:r w:rsidRPr="00303AA2">
        <w:rPr>
          <w:rStyle w:val="eop"/>
        </w:rPr>
        <w:t xml:space="preserve">This section describes how the findings of the verification and validation process </w:t>
      </w:r>
      <w:proofErr w:type="gramStart"/>
      <w:r w:rsidRPr="00303AA2">
        <w:rPr>
          <w:rStyle w:val="eop"/>
        </w:rPr>
        <w:t>are incorporated</w:t>
      </w:r>
      <w:proofErr w:type="gramEnd"/>
      <w:r w:rsidRPr="00303AA2">
        <w:rPr>
          <w:rStyle w:val="eop"/>
        </w:rPr>
        <w:t xml:space="preserve"> so the final payments can be processed. Any deduction against advance released, penalty, and pro-rata achievements are determined, as defined in the contract.</w:t>
      </w:r>
    </w:p>
    <w:p w14:paraId="58FF36AF" w14:textId="26C99D34" w:rsidR="00303AA2" w:rsidRPr="00303AA2" w:rsidRDefault="00303AA2" w:rsidP="00E70AD4">
      <w:pPr>
        <w:pStyle w:val="ListBullet"/>
        <w:numPr>
          <w:ilvl w:val="1"/>
          <w:numId w:val="19"/>
        </w:numPr>
        <w:rPr>
          <w:rStyle w:val="eop"/>
        </w:rPr>
      </w:pPr>
      <w:r w:rsidRPr="00303AA2">
        <w:rPr>
          <w:rStyle w:val="eop"/>
        </w:rPr>
        <w:t xml:space="preserve">The “State-PPSA-Invoice-Calculation” Excel file (figure 3) </w:t>
      </w:r>
      <w:proofErr w:type="gramStart"/>
      <w:r w:rsidRPr="00303AA2">
        <w:rPr>
          <w:rStyle w:val="eop"/>
        </w:rPr>
        <w:t>is managed</w:t>
      </w:r>
      <w:proofErr w:type="gramEnd"/>
      <w:r w:rsidRPr="00303AA2">
        <w:rPr>
          <w:rStyle w:val="eop"/>
        </w:rPr>
        <w:t xml:space="preserve"> by the state NTEP team. Validated data (the “District_verification” Excel file) received from districts </w:t>
      </w:r>
      <w:proofErr w:type="gramStart"/>
      <w:r w:rsidRPr="00303AA2">
        <w:rPr>
          <w:rStyle w:val="eop"/>
        </w:rPr>
        <w:t>are pasted</w:t>
      </w:r>
      <w:proofErr w:type="gramEnd"/>
      <w:r w:rsidRPr="00303AA2">
        <w:rPr>
          <w:rStyle w:val="eop"/>
        </w:rPr>
        <w:t xml:space="preserve"> into the file. In this file, the last six worksheets, one for each district (Aravali, Banaskantha, Gandhinagar, GMC, Mehsana, and Sabarkantha), </w:t>
      </w:r>
      <w:proofErr w:type="gramStart"/>
      <w:r w:rsidRPr="00303AA2">
        <w:rPr>
          <w:rStyle w:val="eop"/>
        </w:rPr>
        <w:t>are provided</w:t>
      </w:r>
      <w:proofErr w:type="gramEnd"/>
      <w:r w:rsidRPr="00303AA2">
        <w:rPr>
          <w:rStyle w:val="eop"/>
        </w:rPr>
        <w:t xml:space="preserve"> as examples. </w:t>
      </w:r>
    </w:p>
    <w:p w14:paraId="29240FA2" w14:textId="696E2AE6" w:rsidR="00785E2A" w:rsidRDefault="00303AA2" w:rsidP="00E70AD4">
      <w:pPr>
        <w:pStyle w:val="ListBullet"/>
        <w:numPr>
          <w:ilvl w:val="1"/>
          <w:numId w:val="19"/>
        </w:numPr>
        <w:rPr>
          <w:rStyle w:val="eop"/>
        </w:rPr>
      </w:pPr>
      <w:r w:rsidRPr="00303AA2">
        <w:rPr>
          <w:rStyle w:val="eop"/>
        </w:rPr>
        <w:t>Results from the District NTEP team’s validation process are auto-calculated and summarized in the worksheet named “Verified_documents.”</w:t>
      </w:r>
    </w:p>
    <w:p w14:paraId="4E3B22AD" w14:textId="70CBF456" w:rsidR="00303AA2" w:rsidRDefault="00F717F7" w:rsidP="00DA0857">
      <w:pPr>
        <w:spacing w:after="0"/>
        <w:rPr>
          <w:rStyle w:val="eop"/>
        </w:rPr>
      </w:pPr>
      <w:r w:rsidRPr="00F717F7">
        <w:rPr>
          <w:rStyle w:val="eop"/>
        </w:rPr>
        <w:drawing>
          <wp:inline distT="0" distB="0" distL="0" distR="0" wp14:anchorId="2A7AE157" wp14:editId="184AFBB3">
            <wp:extent cx="5943600" cy="1503045"/>
            <wp:effectExtent l="0" t="0" r="0" b="1905"/>
            <wp:docPr id="17543394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503045"/>
                    </a:xfrm>
                    <a:prstGeom prst="rect">
                      <a:avLst/>
                    </a:prstGeom>
                    <a:noFill/>
                    <a:ln>
                      <a:noFill/>
                    </a:ln>
                  </pic:spPr>
                </pic:pic>
              </a:graphicData>
            </a:graphic>
          </wp:inline>
        </w:drawing>
      </w:r>
    </w:p>
    <w:p w14:paraId="5200908A" w14:textId="05F6F589" w:rsidR="00303AA2" w:rsidRDefault="00303AA2" w:rsidP="005756E0">
      <w:pPr>
        <w:pStyle w:val="FigureTitle"/>
        <w:spacing w:before="0"/>
        <w:rPr>
          <w:rStyle w:val="eop"/>
        </w:rPr>
      </w:pPr>
      <w:r w:rsidRPr="00303AA2">
        <w:rPr>
          <w:rStyle w:val="eop"/>
        </w:rPr>
        <w:t>Figure 3: District validation scoring</w:t>
      </w:r>
    </w:p>
    <w:p w14:paraId="41D7EBD6" w14:textId="2525BB99" w:rsidR="00303AA2" w:rsidRPr="00303AA2" w:rsidRDefault="00303AA2" w:rsidP="00E70AD4">
      <w:pPr>
        <w:pStyle w:val="ListBullet"/>
        <w:numPr>
          <w:ilvl w:val="1"/>
          <w:numId w:val="19"/>
        </w:numPr>
        <w:rPr>
          <w:rStyle w:val="eop"/>
        </w:rPr>
      </w:pPr>
      <w:r w:rsidRPr="00303AA2">
        <w:rPr>
          <w:rStyle w:val="eop"/>
        </w:rPr>
        <w:lastRenderedPageBreak/>
        <w:t xml:space="preserve">Verification and validation accuracy and resulting deductions, as defined in the contract, </w:t>
      </w:r>
      <w:proofErr w:type="gramStart"/>
      <w:r w:rsidRPr="00303AA2">
        <w:rPr>
          <w:rStyle w:val="eop"/>
        </w:rPr>
        <w:t>are calculated</w:t>
      </w:r>
      <w:proofErr w:type="gramEnd"/>
      <w:r w:rsidRPr="00303AA2">
        <w:rPr>
          <w:rStyle w:val="eop"/>
        </w:rPr>
        <w:t xml:space="preserve"> in the “Invoice_calculation” worksheet, and the amount to be released to the PPSA is calculated automatically (figure 4).</w:t>
      </w:r>
    </w:p>
    <w:p w14:paraId="137F3933" w14:textId="4BDB9C35" w:rsidR="00303AA2" w:rsidRPr="00303AA2" w:rsidRDefault="00303AA2" w:rsidP="00E70AD4">
      <w:pPr>
        <w:pStyle w:val="ListBullet"/>
        <w:numPr>
          <w:ilvl w:val="1"/>
          <w:numId w:val="19"/>
        </w:numPr>
        <w:rPr>
          <w:rStyle w:val="eop"/>
        </w:rPr>
      </w:pPr>
      <w:r w:rsidRPr="00303AA2">
        <w:rPr>
          <w:rStyle w:val="eop"/>
        </w:rPr>
        <w:t xml:space="preserve">The “Invoice_calculation” worksheet shows performance as submitted by the PPSA, performance based on verification, and performance based on district validation. The lowest figure from these three data sets will </w:t>
      </w:r>
      <w:proofErr w:type="gramStart"/>
      <w:r w:rsidRPr="00303AA2">
        <w:rPr>
          <w:rStyle w:val="eop"/>
        </w:rPr>
        <w:t>be considered</w:t>
      </w:r>
      <w:proofErr w:type="gramEnd"/>
      <w:r w:rsidRPr="00303AA2">
        <w:rPr>
          <w:rStyle w:val="eop"/>
        </w:rPr>
        <w:t xml:space="preserve"> for final payment against the relevant indicator.</w:t>
      </w:r>
    </w:p>
    <w:p w14:paraId="2B9E8EFA" w14:textId="2D4199DF" w:rsidR="00303AA2" w:rsidRDefault="00303AA2" w:rsidP="00E70AD4">
      <w:pPr>
        <w:pStyle w:val="ListBullet"/>
        <w:numPr>
          <w:ilvl w:val="1"/>
          <w:numId w:val="19"/>
        </w:numPr>
        <w:rPr>
          <w:rStyle w:val="eop"/>
        </w:rPr>
      </w:pPr>
      <w:r w:rsidRPr="00303AA2">
        <w:rPr>
          <w:rStyle w:val="eop"/>
        </w:rPr>
        <w:t xml:space="preserve">The penalty </w:t>
      </w:r>
      <w:proofErr w:type="gramStart"/>
      <w:r w:rsidRPr="00303AA2">
        <w:rPr>
          <w:rStyle w:val="eop"/>
        </w:rPr>
        <w:t>is calculated</w:t>
      </w:r>
      <w:proofErr w:type="gramEnd"/>
      <w:r w:rsidRPr="00303AA2">
        <w:rPr>
          <w:rStyle w:val="eop"/>
        </w:rPr>
        <w:t xml:space="preserve"> based on the validation exercise and then deducted from the payout, as applicable. The penalty amount for delayed invoice submission </w:t>
      </w:r>
      <w:proofErr w:type="gramStart"/>
      <w:r w:rsidRPr="00303AA2">
        <w:rPr>
          <w:rStyle w:val="eop"/>
        </w:rPr>
        <w:t>is entered</w:t>
      </w:r>
      <w:proofErr w:type="gramEnd"/>
      <w:r w:rsidRPr="00303AA2">
        <w:rPr>
          <w:rStyle w:val="eop"/>
        </w:rPr>
        <w:t xml:space="preserve"> manually into cell C1</w:t>
      </w:r>
      <w:r w:rsidR="002C79CC">
        <w:rPr>
          <w:rStyle w:val="eop"/>
        </w:rPr>
        <w:t>0</w:t>
      </w:r>
      <w:r w:rsidR="00B01288">
        <w:rPr>
          <w:rStyle w:val="eop"/>
        </w:rPr>
        <w:t xml:space="preserve"> </w:t>
      </w:r>
      <w:r w:rsidRPr="00303AA2">
        <w:rPr>
          <w:rStyle w:val="eop"/>
        </w:rPr>
        <w:t>of the “Invoice Summary Sheet” worksheet</w:t>
      </w:r>
      <w:r>
        <w:rPr>
          <w:rStyle w:val="eop"/>
        </w:rPr>
        <w:t>.</w:t>
      </w:r>
    </w:p>
    <w:p w14:paraId="64CAFB72" w14:textId="40F5232C" w:rsidR="00DA0857" w:rsidRDefault="0086565F" w:rsidP="005756E0">
      <w:pPr>
        <w:spacing w:before="120" w:after="0"/>
        <w:rPr>
          <w:rStyle w:val="eop"/>
        </w:rPr>
      </w:pPr>
      <w:r w:rsidRPr="0086565F">
        <w:rPr>
          <w:rStyle w:val="eop"/>
        </w:rPr>
        <w:drawing>
          <wp:inline distT="0" distB="0" distL="0" distR="0" wp14:anchorId="684F0018" wp14:editId="5298E87C">
            <wp:extent cx="5943600" cy="1687830"/>
            <wp:effectExtent l="0" t="0" r="0" b="7620"/>
            <wp:docPr id="1014903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687830"/>
                    </a:xfrm>
                    <a:prstGeom prst="rect">
                      <a:avLst/>
                    </a:prstGeom>
                    <a:noFill/>
                    <a:ln>
                      <a:noFill/>
                    </a:ln>
                  </pic:spPr>
                </pic:pic>
              </a:graphicData>
            </a:graphic>
          </wp:inline>
        </w:drawing>
      </w:r>
    </w:p>
    <w:p w14:paraId="03BAFAC9" w14:textId="133AAFE7" w:rsidR="00DA0857" w:rsidRDefault="00DA0857" w:rsidP="005756E0">
      <w:pPr>
        <w:pStyle w:val="FigureTitle"/>
        <w:spacing w:before="0" w:after="0"/>
        <w:rPr>
          <w:rStyle w:val="eop"/>
        </w:rPr>
      </w:pPr>
      <w:r w:rsidRPr="00DA0857">
        <w:rPr>
          <w:rStyle w:val="eop"/>
        </w:rPr>
        <w:t>Figure 4: Verification and validation, with penalty factored-in</w:t>
      </w:r>
    </w:p>
    <w:p w14:paraId="017C5743" w14:textId="5B5F364D" w:rsidR="005756E0" w:rsidRPr="005756E0" w:rsidRDefault="005756E0" w:rsidP="00E70AD4">
      <w:pPr>
        <w:pStyle w:val="ListBullet"/>
        <w:numPr>
          <w:ilvl w:val="1"/>
          <w:numId w:val="19"/>
        </w:numPr>
        <w:rPr>
          <w:rStyle w:val="eop"/>
        </w:rPr>
      </w:pPr>
      <w:r w:rsidRPr="005756E0">
        <w:rPr>
          <w:rStyle w:val="eop"/>
        </w:rPr>
        <w:t xml:space="preserve">The “TBNR_achievement” worksheet is a copy of the worksheet used to generate invoices by the PPSA. Row </w:t>
      </w:r>
      <w:proofErr w:type="gramStart"/>
      <w:r w:rsidRPr="005756E0">
        <w:rPr>
          <w:rStyle w:val="eop"/>
        </w:rPr>
        <w:t>9</w:t>
      </w:r>
      <w:proofErr w:type="gramEnd"/>
      <w:r w:rsidRPr="005756E0">
        <w:rPr>
          <w:rStyle w:val="eop"/>
        </w:rPr>
        <w:t xml:space="preserve"> is filled in manually with the results of the verification activity. </w:t>
      </w:r>
    </w:p>
    <w:p w14:paraId="1A2C512D" w14:textId="0460E685" w:rsidR="005756E0" w:rsidRPr="005756E0" w:rsidRDefault="005756E0" w:rsidP="00E70AD4">
      <w:pPr>
        <w:pStyle w:val="ListBullet"/>
        <w:numPr>
          <w:ilvl w:val="1"/>
          <w:numId w:val="19"/>
        </w:numPr>
        <w:rPr>
          <w:rStyle w:val="eop"/>
        </w:rPr>
      </w:pPr>
      <w:r w:rsidRPr="005756E0">
        <w:rPr>
          <w:rStyle w:val="eop"/>
        </w:rPr>
        <w:t xml:space="preserve">Any advances released should </w:t>
      </w:r>
      <w:proofErr w:type="gramStart"/>
      <w:r w:rsidRPr="005756E0">
        <w:rPr>
          <w:rStyle w:val="eop"/>
        </w:rPr>
        <w:t>be deducted</w:t>
      </w:r>
      <w:proofErr w:type="gramEnd"/>
      <w:r w:rsidRPr="005756E0">
        <w:rPr>
          <w:rStyle w:val="eop"/>
        </w:rPr>
        <w:t xml:space="preserve"> from quarterly payouts, as defined in the contract. In the “Invoice Summary Sheet” worksheet (figure 5), cell C</w:t>
      </w:r>
      <w:r w:rsidR="00DF37D9">
        <w:rPr>
          <w:rStyle w:val="eop"/>
        </w:rPr>
        <w:t>6</w:t>
      </w:r>
      <w:r w:rsidRPr="005756E0">
        <w:rPr>
          <w:rStyle w:val="eop"/>
        </w:rPr>
        <w:t xml:space="preserve"> is to </w:t>
      </w:r>
      <w:proofErr w:type="gramStart"/>
      <w:r w:rsidRPr="005756E0">
        <w:rPr>
          <w:rStyle w:val="eop"/>
        </w:rPr>
        <w:t>be filled</w:t>
      </w:r>
      <w:proofErr w:type="gramEnd"/>
      <w:r w:rsidRPr="005756E0">
        <w:rPr>
          <w:rStyle w:val="eop"/>
        </w:rPr>
        <w:t xml:space="preserve"> in manually with the advanced payment amount.</w:t>
      </w:r>
    </w:p>
    <w:p w14:paraId="4D7AE6B7" w14:textId="10350311" w:rsidR="00DA0857" w:rsidRDefault="005756E0" w:rsidP="00E70AD4">
      <w:pPr>
        <w:pStyle w:val="ListBullet"/>
        <w:numPr>
          <w:ilvl w:val="1"/>
          <w:numId w:val="19"/>
        </w:numPr>
        <w:rPr>
          <w:rStyle w:val="eop"/>
        </w:rPr>
      </w:pPr>
      <w:r w:rsidRPr="005756E0">
        <w:rPr>
          <w:rStyle w:val="eop"/>
        </w:rPr>
        <w:t xml:space="preserve">Pro-rata calculation of the achievement against the target for each indicator, as defined under the contract, is </w:t>
      </w:r>
      <w:proofErr w:type="gramStart"/>
      <w:r w:rsidRPr="005756E0">
        <w:rPr>
          <w:rStyle w:val="eop"/>
        </w:rPr>
        <w:t>carried out</w:t>
      </w:r>
      <w:proofErr w:type="gramEnd"/>
      <w:r w:rsidRPr="005756E0">
        <w:rPr>
          <w:rStyle w:val="eop"/>
        </w:rPr>
        <w:t xml:space="preserve"> at the end of the financial/contracting year and used to determine payout for the last invoice(s).</w:t>
      </w:r>
    </w:p>
    <w:p w14:paraId="28C91F92" w14:textId="247F6537" w:rsidR="005756E0" w:rsidRDefault="00093587" w:rsidP="00766445">
      <w:pPr>
        <w:spacing w:before="120" w:after="0"/>
        <w:rPr>
          <w:rStyle w:val="eop"/>
        </w:rPr>
      </w:pPr>
      <w:r w:rsidRPr="00093587">
        <w:rPr>
          <w:rStyle w:val="eop"/>
        </w:rPr>
        <w:lastRenderedPageBreak/>
        <w:drawing>
          <wp:inline distT="0" distB="0" distL="0" distR="0" wp14:anchorId="1753824D" wp14:editId="4406B83D">
            <wp:extent cx="5943600" cy="4020185"/>
            <wp:effectExtent l="0" t="0" r="0" b="0"/>
            <wp:docPr id="14216208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020185"/>
                    </a:xfrm>
                    <a:prstGeom prst="rect">
                      <a:avLst/>
                    </a:prstGeom>
                    <a:noFill/>
                    <a:ln>
                      <a:noFill/>
                    </a:ln>
                  </pic:spPr>
                </pic:pic>
              </a:graphicData>
            </a:graphic>
          </wp:inline>
        </w:drawing>
      </w:r>
    </w:p>
    <w:p w14:paraId="5ED2FE04" w14:textId="4FCBB591" w:rsidR="00766445" w:rsidRDefault="00766445" w:rsidP="00766445">
      <w:pPr>
        <w:pStyle w:val="FigureTitle"/>
        <w:spacing w:before="0"/>
        <w:rPr>
          <w:rStyle w:val="eop"/>
        </w:rPr>
      </w:pPr>
      <w:r w:rsidRPr="00766445">
        <w:rPr>
          <w:rStyle w:val="eop"/>
        </w:rPr>
        <w:t>Figure 5: Invoice summary</w:t>
      </w:r>
      <w:r>
        <w:rPr>
          <w:rStyle w:val="eop"/>
        </w:rPr>
        <w:br w:type="page"/>
      </w:r>
    </w:p>
    <w:p w14:paraId="77F367B6" w14:textId="5D94C026" w:rsidR="00766445" w:rsidRPr="00766445" w:rsidRDefault="00766445" w:rsidP="00766445">
      <w:pPr>
        <w:pStyle w:val="Heading1"/>
        <w:rPr>
          <w:rStyle w:val="eop"/>
        </w:rPr>
      </w:pPr>
      <w:bookmarkStart w:id="4" w:name="_Toc163725276"/>
      <w:r>
        <w:rPr>
          <w:rStyle w:val="eop"/>
        </w:rPr>
        <w:lastRenderedPageBreak/>
        <w:t xml:space="preserve">4. </w:t>
      </w:r>
      <w:r w:rsidRPr="00766445">
        <w:rPr>
          <w:rStyle w:val="eop"/>
        </w:rPr>
        <w:t>Timeline to be followed for each step of the invoicing and verification procedure</w:t>
      </w:r>
      <w:bookmarkEnd w:id="4"/>
    </w:p>
    <w:p w14:paraId="2A73E8EC" w14:textId="0E68A2BE" w:rsidR="00766445" w:rsidRPr="00766445" w:rsidRDefault="00766445" w:rsidP="00766445">
      <w:pPr>
        <w:rPr>
          <w:rStyle w:val="eop"/>
        </w:rPr>
      </w:pPr>
      <w:r w:rsidRPr="00766445">
        <w:rPr>
          <w:rStyle w:val="eop"/>
        </w:rPr>
        <w:t xml:space="preserve">The timeline for invoicing and verification </w:t>
      </w:r>
      <w:proofErr w:type="gramStart"/>
      <w:r w:rsidRPr="00766445">
        <w:rPr>
          <w:rStyle w:val="eop"/>
        </w:rPr>
        <w:t xml:space="preserve">is </w:t>
      </w:r>
      <w:r w:rsidR="0087121B">
        <w:rPr>
          <w:rStyle w:val="eop"/>
        </w:rPr>
        <w:t>described</w:t>
      </w:r>
      <w:proofErr w:type="gramEnd"/>
      <w:r w:rsidRPr="00766445">
        <w:rPr>
          <w:rStyle w:val="eop"/>
        </w:rPr>
        <w:t xml:space="preserve"> in table 2.</w:t>
      </w:r>
    </w:p>
    <w:p w14:paraId="71E126F6" w14:textId="22D21F4F" w:rsidR="00766445" w:rsidRDefault="00766445" w:rsidP="00766445">
      <w:pPr>
        <w:pStyle w:val="TableTitle"/>
        <w:rPr>
          <w:rStyle w:val="eop"/>
        </w:rPr>
      </w:pPr>
      <w:r w:rsidRPr="00766445">
        <w:rPr>
          <w:rStyle w:val="eop"/>
        </w:rPr>
        <w:t>Table 2: Timeline</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bottom w:w="43" w:type="dxa"/>
        </w:tblCellMar>
        <w:tblLook w:val="01E0" w:firstRow="1" w:lastRow="1" w:firstColumn="1" w:lastColumn="1" w:noHBand="0" w:noVBand="0"/>
      </w:tblPr>
      <w:tblGrid>
        <w:gridCol w:w="629"/>
        <w:gridCol w:w="3776"/>
        <w:gridCol w:w="1080"/>
        <w:gridCol w:w="2340"/>
      </w:tblGrid>
      <w:tr w:rsidR="00766445" w14:paraId="2F550EC6" w14:textId="77777777" w:rsidTr="00420C89">
        <w:trPr>
          <w:trHeight w:val="288"/>
        </w:trPr>
        <w:tc>
          <w:tcPr>
            <w:tcW w:w="629"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22508C"/>
            <w:vAlign w:val="center"/>
          </w:tcPr>
          <w:p w14:paraId="4653628B" w14:textId="77777777" w:rsidR="00766445" w:rsidRPr="00766445" w:rsidRDefault="00766445" w:rsidP="00ED5D2B">
            <w:pPr>
              <w:pStyle w:val="TableText"/>
              <w:framePr w:hSpace="0" w:wrap="auto" w:vAnchor="margin" w:hAnchor="text" w:yAlign="inline"/>
              <w:jc w:val="right"/>
              <w:rPr>
                <w:b/>
                <w:bCs/>
                <w:color w:val="FFFFFF" w:themeColor="background1"/>
              </w:rPr>
            </w:pPr>
            <w:r w:rsidRPr="00766445">
              <w:rPr>
                <w:b/>
                <w:bCs/>
                <w:color w:val="FFFFFF" w:themeColor="background1"/>
                <w:w w:val="95"/>
              </w:rPr>
              <w:t>S.N.</w:t>
            </w:r>
          </w:p>
        </w:tc>
        <w:tc>
          <w:tcPr>
            <w:tcW w:w="3776"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22508C"/>
            <w:vAlign w:val="center"/>
          </w:tcPr>
          <w:p w14:paraId="07F84006" w14:textId="77777777" w:rsidR="00766445" w:rsidRPr="00766445" w:rsidRDefault="00766445" w:rsidP="00ED5D2B">
            <w:pPr>
              <w:pStyle w:val="TableText"/>
              <w:framePr w:hSpace="0" w:wrap="auto" w:vAnchor="margin" w:hAnchor="text" w:yAlign="inline"/>
              <w:rPr>
                <w:b/>
                <w:bCs/>
                <w:color w:val="FFFFFF" w:themeColor="background1"/>
              </w:rPr>
            </w:pPr>
            <w:r w:rsidRPr="00766445">
              <w:rPr>
                <w:b/>
                <w:bCs/>
                <w:color w:val="FFFFFF" w:themeColor="background1"/>
              </w:rPr>
              <w:t>Activity</w:t>
            </w:r>
          </w:p>
        </w:tc>
        <w:tc>
          <w:tcPr>
            <w:tcW w:w="1080"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22508C"/>
            <w:vAlign w:val="center"/>
          </w:tcPr>
          <w:p w14:paraId="59BCCB45" w14:textId="77777777" w:rsidR="00766445" w:rsidRPr="00766445" w:rsidRDefault="00766445" w:rsidP="00ED5D2B">
            <w:pPr>
              <w:pStyle w:val="TableText"/>
              <w:framePr w:hSpace="0" w:wrap="auto" w:vAnchor="margin" w:hAnchor="text" w:yAlign="inline"/>
              <w:rPr>
                <w:b/>
                <w:bCs/>
                <w:color w:val="FFFFFF" w:themeColor="background1"/>
                <w:szCs w:val="24"/>
              </w:rPr>
            </w:pPr>
            <w:r w:rsidRPr="00766445">
              <w:rPr>
                <w:b/>
                <w:bCs/>
                <w:color w:val="FFFFFF" w:themeColor="background1"/>
                <w:szCs w:val="24"/>
              </w:rPr>
              <w:t># of Days Required</w:t>
            </w:r>
          </w:p>
        </w:tc>
        <w:tc>
          <w:tcPr>
            <w:tcW w:w="2340"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22508C"/>
            <w:vAlign w:val="center"/>
          </w:tcPr>
          <w:p w14:paraId="3ACEEC89" w14:textId="77777777" w:rsidR="00766445" w:rsidRPr="00766445" w:rsidRDefault="00766445" w:rsidP="00ED5D2B">
            <w:pPr>
              <w:pStyle w:val="TableText"/>
              <w:framePr w:hSpace="0" w:wrap="auto" w:vAnchor="margin" w:hAnchor="text" w:yAlign="inline"/>
              <w:rPr>
                <w:b/>
                <w:bCs/>
                <w:color w:val="FFFFFF" w:themeColor="background1"/>
              </w:rPr>
            </w:pPr>
            <w:r w:rsidRPr="00766445">
              <w:rPr>
                <w:b/>
                <w:bCs/>
                <w:color w:val="FFFFFF" w:themeColor="background1"/>
              </w:rPr>
              <w:t>Responsible</w:t>
            </w:r>
          </w:p>
        </w:tc>
      </w:tr>
      <w:tr w:rsidR="00766445" w14:paraId="5C1D98FE" w14:textId="77777777" w:rsidTr="00420C89">
        <w:trPr>
          <w:trHeight w:val="288"/>
        </w:trPr>
        <w:tc>
          <w:tcPr>
            <w:tcW w:w="629" w:type="dxa"/>
            <w:tcBorders>
              <w:top w:val="single" w:sz="4" w:space="0" w:color="6C6463" w:themeColor="accent4"/>
            </w:tcBorders>
            <w:shd w:val="clear" w:color="auto" w:fill="auto"/>
          </w:tcPr>
          <w:p w14:paraId="6D2494F3" w14:textId="77777777" w:rsidR="00766445" w:rsidRPr="00ED5D2B" w:rsidRDefault="00766445" w:rsidP="00ED5D2B">
            <w:pPr>
              <w:pStyle w:val="TableText"/>
              <w:framePr w:hSpace="0" w:wrap="auto" w:vAnchor="margin" w:hAnchor="text" w:yAlign="inline"/>
              <w:jc w:val="right"/>
              <w:rPr>
                <w:szCs w:val="18"/>
              </w:rPr>
            </w:pPr>
            <w:r w:rsidRPr="00ED5D2B">
              <w:rPr>
                <w:w w:val="108"/>
                <w:szCs w:val="18"/>
              </w:rPr>
              <w:t>1</w:t>
            </w:r>
          </w:p>
        </w:tc>
        <w:tc>
          <w:tcPr>
            <w:tcW w:w="3776" w:type="dxa"/>
            <w:tcBorders>
              <w:top w:val="single" w:sz="4" w:space="0" w:color="6C6463" w:themeColor="accent4"/>
            </w:tcBorders>
            <w:shd w:val="clear" w:color="auto" w:fill="auto"/>
          </w:tcPr>
          <w:p w14:paraId="2F731202" w14:textId="77777777" w:rsidR="00766445" w:rsidRPr="00ED5D2B" w:rsidRDefault="00766445" w:rsidP="00ED5D2B">
            <w:pPr>
              <w:pStyle w:val="TableText"/>
              <w:framePr w:hSpace="0" w:wrap="auto" w:vAnchor="margin" w:hAnchor="text" w:yAlign="inline"/>
              <w:rPr>
                <w:szCs w:val="18"/>
              </w:rPr>
            </w:pPr>
            <w:r w:rsidRPr="00ED5D2B">
              <w:rPr>
                <w:w w:val="95"/>
                <w:szCs w:val="18"/>
              </w:rPr>
              <w:t>Downloading</w:t>
            </w:r>
            <w:r w:rsidRPr="00ED5D2B">
              <w:rPr>
                <w:spacing w:val="6"/>
                <w:w w:val="95"/>
                <w:szCs w:val="18"/>
              </w:rPr>
              <w:t xml:space="preserve"> </w:t>
            </w:r>
            <w:r w:rsidRPr="00ED5D2B">
              <w:rPr>
                <w:w w:val="95"/>
                <w:szCs w:val="18"/>
              </w:rPr>
              <w:t>of</w:t>
            </w:r>
            <w:r w:rsidRPr="00ED5D2B">
              <w:rPr>
                <w:spacing w:val="7"/>
                <w:w w:val="95"/>
                <w:szCs w:val="18"/>
              </w:rPr>
              <w:t xml:space="preserve"> Ni-kshay registers: </w:t>
            </w:r>
            <w:r w:rsidRPr="00ED5D2B">
              <w:rPr>
                <w:w w:val="95"/>
                <w:szCs w:val="18"/>
              </w:rPr>
              <w:t>TBNRs,</w:t>
            </w:r>
            <w:r w:rsidRPr="00ED5D2B">
              <w:rPr>
                <w:spacing w:val="7"/>
                <w:w w:val="95"/>
                <w:szCs w:val="18"/>
              </w:rPr>
              <w:t xml:space="preserve"> d</w:t>
            </w:r>
            <w:r w:rsidRPr="00ED5D2B">
              <w:rPr>
                <w:w w:val="95"/>
                <w:szCs w:val="18"/>
              </w:rPr>
              <w:t>ispensation</w:t>
            </w:r>
            <w:r w:rsidRPr="00ED5D2B">
              <w:rPr>
                <w:spacing w:val="7"/>
                <w:w w:val="95"/>
                <w:szCs w:val="18"/>
              </w:rPr>
              <w:t xml:space="preserve"> r</w:t>
            </w:r>
            <w:r w:rsidRPr="00ED5D2B">
              <w:rPr>
                <w:w w:val="95"/>
                <w:szCs w:val="18"/>
              </w:rPr>
              <w:t>egister,</w:t>
            </w:r>
            <w:r w:rsidRPr="00ED5D2B">
              <w:rPr>
                <w:spacing w:val="6"/>
                <w:w w:val="95"/>
                <w:szCs w:val="18"/>
              </w:rPr>
              <w:t xml:space="preserve"> l</w:t>
            </w:r>
            <w:r w:rsidRPr="00ED5D2B">
              <w:rPr>
                <w:w w:val="95"/>
                <w:szCs w:val="18"/>
              </w:rPr>
              <w:t>ab r</w:t>
            </w:r>
            <w:r w:rsidRPr="00ED5D2B">
              <w:rPr>
                <w:szCs w:val="18"/>
              </w:rPr>
              <w:t xml:space="preserve">egister, </w:t>
            </w:r>
            <w:proofErr w:type="gramStart"/>
            <w:r w:rsidRPr="00ED5D2B">
              <w:rPr>
                <w:szCs w:val="18"/>
              </w:rPr>
              <w:t>etc.</w:t>
            </w:r>
            <w:proofErr w:type="gramEnd"/>
          </w:p>
        </w:tc>
        <w:tc>
          <w:tcPr>
            <w:tcW w:w="1080" w:type="dxa"/>
            <w:tcBorders>
              <w:top w:val="single" w:sz="4" w:space="0" w:color="6C6463" w:themeColor="accent4"/>
            </w:tcBorders>
            <w:shd w:val="clear" w:color="auto" w:fill="auto"/>
          </w:tcPr>
          <w:p w14:paraId="6C86A792" w14:textId="0D7A89D4" w:rsidR="00766445" w:rsidRPr="00ED5D2B" w:rsidRDefault="00766445" w:rsidP="00ED5D2B">
            <w:pPr>
              <w:pStyle w:val="TableText"/>
              <w:framePr w:hSpace="0" w:wrap="auto" w:vAnchor="margin" w:hAnchor="text" w:yAlign="inline"/>
              <w:ind w:right="74"/>
              <w:jc w:val="right"/>
              <w:rPr>
                <w:szCs w:val="18"/>
              </w:rPr>
            </w:pPr>
            <w:r w:rsidRPr="00ED5D2B">
              <w:rPr>
                <w:szCs w:val="18"/>
              </w:rPr>
              <w:t xml:space="preserve">6 </w:t>
            </w:r>
          </w:p>
        </w:tc>
        <w:tc>
          <w:tcPr>
            <w:tcW w:w="2340" w:type="dxa"/>
            <w:tcBorders>
              <w:top w:val="single" w:sz="4" w:space="0" w:color="6C6463" w:themeColor="accent4"/>
            </w:tcBorders>
            <w:shd w:val="clear" w:color="auto" w:fill="auto"/>
          </w:tcPr>
          <w:p w14:paraId="04D78BDF" w14:textId="77777777" w:rsidR="00766445" w:rsidRPr="00ED5D2B" w:rsidRDefault="00766445" w:rsidP="00ED5D2B">
            <w:pPr>
              <w:pStyle w:val="TableText"/>
              <w:framePr w:hSpace="0" w:wrap="auto" w:vAnchor="margin" w:hAnchor="text" w:yAlign="inline"/>
              <w:rPr>
                <w:szCs w:val="18"/>
              </w:rPr>
            </w:pPr>
            <w:r w:rsidRPr="00ED5D2B">
              <w:rPr>
                <w:w w:val="95"/>
                <w:szCs w:val="18"/>
              </w:rPr>
              <w:t>PPSA</w:t>
            </w:r>
          </w:p>
        </w:tc>
      </w:tr>
      <w:tr w:rsidR="00766445" w14:paraId="22B3493C" w14:textId="77777777" w:rsidTr="00420C89">
        <w:trPr>
          <w:trHeight w:val="288"/>
        </w:trPr>
        <w:tc>
          <w:tcPr>
            <w:tcW w:w="629" w:type="dxa"/>
            <w:shd w:val="clear" w:color="auto" w:fill="auto"/>
            <w:vAlign w:val="center"/>
          </w:tcPr>
          <w:p w14:paraId="76831DD7" w14:textId="77777777" w:rsidR="00766445" w:rsidRPr="00ED5D2B" w:rsidRDefault="00766445" w:rsidP="00420C89">
            <w:pPr>
              <w:pStyle w:val="TableText"/>
              <w:framePr w:hSpace="0" w:wrap="auto" w:vAnchor="margin" w:hAnchor="text" w:yAlign="inline"/>
              <w:jc w:val="right"/>
              <w:rPr>
                <w:szCs w:val="18"/>
              </w:rPr>
            </w:pPr>
            <w:r w:rsidRPr="00ED5D2B">
              <w:rPr>
                <w:w w:val="108"/>
                <w:szCs w:val="18"/>
              </w:rPr>
              <w:t>2</w:t>
            </w:r>
          </w:p>
        </w:tc>
        <w:tc>
          <w:tcPr>
            <w:tcW w:w="3776" w:type="dxa"/>
            <w:shd w:val="clear" w:color="auto" w:fill="auto"/>
            <w:vAlign w:val="center"/>
          </w:tcPr>
          <w:p w14:paraId="1F1CAB95" w14:textId="77777777" w:rsidR="00766445" w:rsidRPr="00ED5D2B" w:rsidRDefault="00766445" w:rsidP="00420C89">
            <w:pPr>
              <w:pStyle w:val="TableText"/>
              <w:framePr w:hSpace="0" w:wrap="auto" w:vAnchor="margin" w:hAnchor="text" w:yAlign="inline"/>
              <w:rPr>
                <w:szCs w:val="18"/>
              </w:rPr>
            </w:pPr>
            <w:r w:rsidRPr="00ED5D2B">
              <w:rPr>
                <w:w w:val="95"/>
                <w:szCs w:val="18"/>
              </w:rPr>
              <w:t>Invoice</w:t>
            </w:r>
            <w:r w:rsidRPr="00ED5D2B">
              <w:rPr>
                <w:spacing w:val="-7"/>
                <w:w w:val="95"/>
                <w:szCs w:val="18"/>
              </w:rPr>
              <w:t xml:space="preserve"> </w:t>
            </w:r>
            <w:r w:rsidRPr="00ED5D2B">
              <w:rPr>
                <w:w w:val="95"/>
                <w:szCs w:val="18"/>
              </w:rPr>
              <w:t>submission</w:t>
            </w:r>
            <w:r w:rsidRPr="00ED5D2B">
              <w:rPr>
                <w:spacing w:val="-6"/>
                <w:w w:val="95"/>
                <w:szCs w:val="18"/>
              </w:rPr>
              <w:t xml:space="preserve"> </w:t>
            </w:r>
            <w:r w:rsidRPr="00ED5D2B">
              <w:rPr>
                <w:w w:val="95"/>
                <w:szCs w:val="18"/>
              </w:rPr>
              <w:t>to</w:t>
            </w:r>
            <w:r w:rsidRPr="00ED5D2B">
              <w:rPr>
                <w:spacing w:val="-7"/>
                <w:w w:val="95"/>
                <w:szCs w:val="18"/>
              </w:rPr>
              <w:t xml:space="preserve"> State TB Cell (</w:t>
            </w:r>
            <w:r w:rsidRPr="00ED5D2B">
              <w:rPr>
                <w:w w:val="95"/>
                <w:szCs w:val="18"/>
              </w:rPr>
              <w:t>STC)</w:t>
            </w:r>
            <w:r w:rsidRPr="00ED5D2B">
              <w:rPr>
                <w:rStyle w:val="FootnoteReference"/>
                <w:w w:val="95"/>
                <w:szCs w:val="18"/>
              </w:rPr>
              <w:footnoteReference w:id="5"/>
            </w:r>
          </w:p>
        </w:tc>
        <w:tc>
          <w:tcPr>
            <w:tcW w:w="1080" w:type="dxa"/>
            <w:shd w:val="clear" w:color="auto" w:fill="auto"/>
            <w:vAlign w:val="center"/>
          </w:tcPr>
          <w:p w14:paraId="29EF2AF4" w14:textId="31064450" w:rsidR="00766445" w:rsidRPr="00ED5D2B" w:rsidRDefault="00766445" w:rsidP="00420C89">
            <w:pPr>
              <w:pStyle w:val="TableText"/>
              <w:framePr w:hSpace="0" w:wrap="auto" w:vAnchor="margin" w:hAnchor="text" w:yAlign="inline"/>
              <w:ind w:right="74"/>
              <w:jc w:val="right"/>
              <w:rPr>
                <w:szCs w:val="18"/>
              </w:rPr>
            </w:pPr>
            <w:r w:rsidRPr="00ED5D2B">
              <w:rPr>
                <w:w w:val="110"/>
                <w:szCs w:val="18"/>
              </w:rPr>
              <w:t xml:space="preserve">8 </w:t>
            </w:r>
          </w:p>
        </w:tc>
        <w:tc>
          <w:tcPr>
            <w:tcW w:w="2340" w:type="dxa"/>
            <w:shd w:val="clear" w:color="auto" w:fill="auto"/>
            <w:vAlign w:val="center"/>
          </w:tcPr>
          <w:p w14:paraId="574F927A" w14:textId="77777777" w:rsidR="00766445" w:rsidRPr="00ED5D2B" w:rsidRDefault="00766445" w:rsidP="00420C89">
            <w:pPr>
              <w:pStyle w:val="TableText"/>
              <w:framePr w:hSpace="0" w:wrap="auto" w:vAnchor="margin" w:hAnchor="text" w:yAlign="inline"/>
              <w:rPr>
                <w:szCs w:val="18"/>
              </w:rPr>
            </w:pPr>
            <w:r w:rsidRPr="00ED5D2B">
              <w:rPr>
                <w:w w:val="95"/>
                <w:szCs w:val="18"/>
              </w:rPr>
              <w:t>PPSA</w:t>
            </w:r>
          </w:p>
        </w:tc>
      </w:tr>
      <w:tr w:rsidR="00766445" w14:paraId="39855AA9" w14:textId="77777777" w:rsidTr="00420C89">
        <w:trPr>
          <w:trHeight w:val="288"/>
        </w:trPr>
        <w:tc>
          <w:tcPr>
            <w:tcW w:w="629" w:type="dxa"/>
            <w:vMerge w:val="restart"/>
            <w:shd w:val="clear" w:color="auto" w:fill="auto"/>
          </w:tcPr>
          <w:p w14:paraId="530D4063" w14:textId="77777777" w:rsidR="00766445" w:rsidRPr="00ED5D2B" w:rsidRDefault="00766445" w:rsidP="00ED5D2B">
            <w:pPr>
              <w:pStyle w:val="TableText"/>
              <w:framePr w:hSpace="0" w:wrap="auto" w:vAnchor="margin" w:hAnchor="text" w:yAlign="inline"/>
              <w:jc w:val="right"/>
              <w:rPr>
                <w:szCs w:val="18"/>
              </w:rPr>
            </w:pPr>
            <w:r w:rsidRPr="00ED5D2B">
              <w:rPr>
                <w:w w:val="108"/>
                <w:szCs w:val="18"/>
              </w:rPr>
              <w:t>3</w:t>
            </w:r>
          </w:p>
        </w:tc>
        <w:tc>
          <w:tcPr>
            <w:tcW w:w="3776" w:type="dxa"/>
            <w:shd w:val="clear" w:color="auto" w:fill="auto"/>
          </w:tcPr>
          <w:p w14:paraId="3E6BFBA5" w14:textId="77777777" w:rsidR="00766445" w:rsidRPr="00ED5D2B" w:rsidRDefault="00766445" w:rsidP="00ED5D2B">
            <w:pPr>
              <w:pStyle w:val="TableText"/>
              <w:framePr w:hSpace="0" w:wrap="auto" w:vAnchor="margin" w:hAnchor="text" w:yAlign="inline"/>
              <w:rPr>
                <w:szCs w:val="18"/>
              </w:rPr>
            </w:pPr>
            <w:r w:rsidRPr="00ED5D2B">
              <w:rPr>
                <w:spacing w:val="-1"/>
                <w:szCs w:val="18"/>
              </w:rPr>
              <w:t>Verification</w:t>
            </w:r>
            <w:r w:rsidRPr="00ED5D2B">
              <w:rPr>
                <w:spacing w:val="-15"/>
                <w:szCs w:val="18"/>
              </w:rPr>
              <w:t xml:space="preserve"> and</w:t>
            </w:r>
            <w:r w:rsidRPr="00ED5D2B">
              <w:rPr>
                <w:spacing w:val="-14"/>
                <w:szCs w:val="18"/>
              </w:rPr>
              <w:t xml:space="preserve"> </w:t>
            </w:r>
            <w:r w:rsidRPr="00ED5D2B">
              <w:rPr>
                <w:szCs w:val="18"/>
              </w:rPr>
              <w:t>Validation</w:t>
            </w:r>
            <w:r w:rsidRPr="00ED5D2B">
              <w:rPr>
                <w:rStyle w:val="FootnoteReference"/>
                <w:szCs w:val="18"/>
              </w:rPr>
              <w:footnoteReference w:id="6"/>
            </w:r>
          </w:p>
        </w:tc>
        <w:tc>
          <w:tcPr>
            <w:tcW w:w="1080" w:type="dxa"/>
            <w:shd w:val="clear" w:color="auto" w:fill="auto"/>
          </w:tcPr>
          <w:p w14:paraId="4FA1AF13" w14:textId="77777777" w:rsidR="00766445" w:rsidRPr="00ED5D2B" w:rsidRDefault="00766445" w:rsidP="00ED5D2B">
            <w:pPr>
              <w:pStyle w:val="TableText"/>
              <w:framePr w:hSpace="0" w:wrap="auto" w:vAnchor="margin" w:hAnchor="text" w:yAlign="inline"/>
              <w:ind w:right="74"/>
              <w:jc w:val="right"/>
              <w:rPr>
                <w:rFonts w:ascii="Times New Roman"/>
                <w:szCs w:val="18"/>
              </w:rPr>
            </w:pPr>
          </w:p>
        </w:tc>
        <w:tc>
          <w:tcPr>
            <w:tcW w:w="2340" w:type="dxa"/>
            <w:shd w:val="clear" w:color="auto" w:fill="auto"/>
          </w:tcPr>
          <w:p w14:paraId="08C64658" w14:textId="77777777" w:rsidR="00766445" w:rsidRPr="00ED5D2B" w:rsidRDefault="00766445" w:rsidP="00ED5D2B">
            <w:pPr>
              <w:pStyle w:val="TableText"/>
              <w:framePr w:hSpace="0" w:wrap="auto" w:vAnchor="margin" w:hAnchor="text" w:yAlign="inline"/>
              <w:rPr>
                <w:rFonts w:ascii="Times New Roman"/>
                <w:szCs w:val="18"/>
              </w:rPr>
            </w:pPr>
          </w:p>
        </w:tc>
      </w:tr>
      <w:tr w:rsidR="00766445" w14:paraId="1C36390A" w14:textId="77777777" w:rsidTr="00420C89">
        <w:trPr>
          <w:trHeight w:val="288"/>
        </w:trPr>
        <w:tc>
          <w:tcPr>
            <w:tcW w:w="629" w:type="dxa"/>
            <w:vMerge/>
            <w:shd w:val="clear" w:color="auto" w:fill="auto"/>
          </w:tcPr>
          <w:p w14:paraId="4BF3E42E" w14:textId="77777777" w:rsidR="00766445" w:rsidRPr="00ED5D2B" w:rsidRDefault="00766445" w:rsidP="00ED5D2B">
            <w:pPr>
              <w:pStyle w:val="TableText"/>
              <w:framePr w:hSpace="0" w:wrap="auto" w:vAnchor="margin" w:hAnchor="text" w:yAlign="inline"/>
              <w:jc w:val="right"/>
              <w:rPr>
                <w:szCs w:val="18"/>
              </w:rPr>
            </w:pPr>
          </w:p>
        </w:tc>
        <w:tc>
          <w:tcPr>
            <w:tcW w:w="3776" w:type="dxa"/>
            <w:shd w:val="clear" w:color="auto" w:fill="auto"/>
          </w:tcPr>
          <w:p w14:paraId="668589EE" w14:textId="66BF8794" w:rsidR="00ED5D2B" w:rsidRPr="00ED5D2B" w:rsidRDefault="00766445">
            <w:pPr>
              <w:pStyle w:val="TableText"/>
              <w:framePr w:hSpace="0" w:wrap="auto" w:vAnchor="margin" w:hAnchor="text" w:yAlign="inline"/>
              <w:numPr>
                <w:ilvl w:val="0"/>
                <w:numId w:val="12"/>
              </w:numPr>
              <w:ind w:left="166" w:hanging="166"/>
              <w:rPr>
                <w:szCs w:val="18"/>
              </w:rPr>
            </w:pPr>
            <w:r w:rsidRPr="00ED5D2B">
              <w:rPr>
                <w:szCs w:val="18"/>
              </w:rPr>
              <w:t>Verification, sampling, and submission of</w:t>
            </w:r>
            <w:r w:rsidRPr="00ED5D2B">
              <w:rPr>
                <w:spacing w:val="1"/>
                <w:szCs w:val="18"/>
              </w:rPr>
              <w:t xml:space="preserve"> </w:t>
            </w:r>
            <w:r w:rsidRPr="00ED5D2B">
              <w:rPr>
                <w:szCs w:val="18"/>
              </w:rPr>
              <w:t>patient</w:t>
            </w:r>
            <w:r w:rsidRPr="00ED5D2B">
              <w:rPr>
                <w:spacing w:val="-10"/>
                <w:szCs w:val="18"/>
              </w:rPr>
              <w:t xml:space="preserve"> </w:t>
            </w:r>
            <w:r w:rsidRPr="00ED5D2B">
              <w:rPr>
                <w:szCs w:val="18"/>
              </w:rPr>
              <w:t>IDs</w:t>
            </w:r>
            <w:r w:rsidRPr="00ED5D2B">
              <w:rPr>
                <w:spacing w:val="-10"/>
                <w:szCs w:val="18"/>
              </w:rPr>
              <w:t xml:space="preserve"> </w:t>
            </w:r>
            <w:r w:rsidRPr="00ED5D2B">
              <w:rPr>
                <w:szCs w:val="18"/>
              </w:rPr>
              <w:t>to</w:t>
            </w:r>
            <w:r w:rsidRPr="00ED5D2B">
              <w:rPr>
                <w:spacing w:val="-10"/>
                <w:szCs w:val="18"/>
              </w:rPr>
              <w:t xml:space="preserve"> district</w:t>
            </w:r>
            <w:r w:rsidRPr="00ED5D2B">
              <w:rPr>
                <w:szCs w:val="18"/>
              </w:rPr>
              <w:t>s</w:t>
            </w:r>
            <w:r w:rsidRPr="00ED5D2B">
              <w:rPr>
                <w:spacing w:val="-9"/>
                <w:szCs w:val="18"/>
              </w:rPr>
              <w:t xml:space="preserve"> </w:t>
            </w:r>
            <w:r w:rsidRPr="00ED5D2B">
              <w:rPr>
                <w:szCs w:val="18"/>
              </w:rPr>
              <w:t>for</w:t>
            </w:r>
            <w:r w:rsidRPr="00ED5D2B">
              <w:rPr>
                <w:spacing w:val="-10"/>
                <w:szCs w:val="18"/>
              </w:rPr>
              <w:t xml:space="preserve"> </w:t>
            </w:r>
            <w:r w:rsidRPr="00ED5D2B">
              <w:rPr>
                <w:szCs w:val="18"/>
              </w:rPr>
              <w:t>in-person</w:t>
            </w:r>
            <w:r w:rsidRPr="00ED5D2B">
              <w:rPr>
                <w:spacing w:val="-10"/>
                <w:szCs w:val="18"/>
              </w:rPr>
              <w:t xml:space="preserve"> </w:t>
            </w:r>
            <w:r w:rsidRPr="00ED5D2B">
              <w:rPr>
                <w:szCs w:val="18"/>
              </w:rPr>
              <w:t>validation</w:t>
            </w:r>
          </w:p>
        </w:tc>
        <w:tc>
          <w:tcPr>
            <w:tcW w:w="1080" w:type="dxa"/>
            <w:shd w:val="clear" w:color="auto" w:fill="auto"/>
          </w:tcPr>
          <w:p w14:paraId="2C096BC5" w14:textId="587770AD" w:rsidR="00766445" w:rsidRPr="00ED5D2B" w:rsidRDefault="00766445" w:rsidP="00ED5D2B">
            <w:pPr>
              <w:pStyle w:val="TableText"/>
              <w:framePr w:hSpace="0" w:wrap="auto" w:vAnchor="margin" w:hAnchor="text" w:yAlign="inline"/>
              <w:ind w:right="74"/>
              <w:jc w:val="right"/>
              <w:rPr>
                <w:szCs w:val="18"/>
              </w:rPr>
            </w:pPr>
            <w:r w:rsidRPr="00ED5D2B">
              <w:rPr>
                <w:szCs w:val="18"/>
              </w:rPr>
              <w:t xml:space="preserve">2 </w:t>
            </w:r>
          </w:p>
        </w:tc>
        <w:tc>
          <w:tcPr>
            <w:tcW w:w="2340" w:type="dxa"/>
            <w:shd w:val="clear" w:color="auto" w:fill="auto"/>
          </w:tcPr>
          <w:p w14:paraId="00782529" w14:textId="77777777" w:rsidR="00766445" w:rsidRPr="00ED5D2B" w:rsidRDefault="00766445" w:rsidP="00ED5D2B">
            <w:pPr>
              <w:pStyle w:val="TableText"/>
              <w:framePr w:hSpace="0" w:wrap="auto" w:vAnchor="margin" w:hAnchor="text" w:yAlign="inline"/>
              <w:rPr>
                <w:szCs w:val="18"/>
              </w:rPr>
            </w:pPr>
            <w:r w:rsidRPr="00ED5D2B">
              <w:rPr>
                <w:w w:val="85"/>
                <w:szCs w:val="18"/>
              </w:rPr>
              <w:t>STC/STDC</w:t>
            </w:r>
          </w:p>
        </w:tc>
      </w:tr>
      <w:tr w:rsidR="00766445" w14:paraId="2161F87F" w14:textId="77777777" w:rsidTr="00420C89">
        <w:trPr>
          <w:trHeight w:val="288"/>
        </w:trPr>
        <w:tc>
          <w:tcPr>
            <w:tcW w:w="629" w:type="dxa"/>
            <w:vMerge/>
            <w:shd w:val="clear" w:color="auto" w:fill="auto"/>
          </w:tcPr>
          <w:p w14:paraId="6736EF60" w14:textId="77777777" w:rsidR="00766445" w:rsidRPr="00ED5D2B" w:rsidRDefault="00766445" w:rsidP="00ED5D2B">
            <w:pPr>
              <w:pStyle w:val="TableText"/>
              <w:framePr w:hSpace="0" w:wrap="auto" w:vAnchor="margin" w:hAnchor="text" w:yAlign="inline"/>
              <w:jc w:val="right"/>
              <w:rPr>
                <w:szCs w:val="18"/>
              </w:rPr>
            </w:pPr>
          </w:p>
        </w:tc>
        <w:tc>
          <w:tcPr>
            <w:tcW w:w="3776" w:type="dxa"/>
            <w:shd w:val="clear" w:color="auto" w:fill="auto"/>
            <w:vAlign w:val="center"/>
          </w:tcPr>
          <w:p w14:paraId="418A2ACD" w14:textId="3BD0B061" w:rsidR="00766445" w:rsidRPr="00ED5D2B" w:rsidRDefault="00766445">
            <w:pPr>
              <w:pStyle w:val="TableText"/>
              <w:framePr w:hSpace="0" w:wrap="auto" w:vAnchor="margin" w:hAnchor="text" w:yAlign="inline"/>
              <w:numPr>
                <w:ilvl w:val="0"/>
                <w:numId w:val="12"/>
              </w:numPr>
              <w:ind w:left="166" w:hanging="166"/>
              <w:rPr>
                <w:szCs w:val="18"/>
              </w:rPr>
            </w:pPr>
            <w:r w:rsidRPr="00ED5D2B">
              <w:rPr>
                <w:szCs w:val="18"/>
              </w:rPr>
              <w:t>Validation</w:t>
            </w:r>
            <w:r w:rsidRPr="00ED5D2B">
              <w:rPr>
                <w:spacing w:val="-9"/>
                <w:szCs w:val="18"/>
              </w:rPr>
              <w:t xml:space="preserve"> </w:t>
            </w:r>
            <w:r w:rsidRPr="00ED5D2B">
              <w:rPr>
                <w:szCs w:val="18"/>
              </w:rPr>
              <w:t>report</w:t>
            </w:r>
            <w:r w:rsidRPr="00ED5D2B">
              <w:rPr>
                <w:spacing w:val="-9"/>
                <w:szCs w:val="18"/>
              </w:rPr>
              <w:t xml:space="preserve"> </w:t>
            </w:r>
            <w:r w:rsidRPr="00ED5D2B">
              <w:rPr>
                <w:szCs w:val="18"/>
              </w:rPr>
              <w:t>submission</w:t>
            </w:r>
            <w:r w:rsidRPr="00ED5D2B">
              <w:rPr>
                <w:spacing w:val="-8"/>
                <w:szCs w:val="18"/>
              </w:rPr>
              <w:t xml:space="preserve"> </w:t>
            </w:r>
            <w:r w:rsidRPr="00ED5D2B">
              <w:rPr>
                <w:szCs w:val="18"/>
              </w:rPr>
              <w:t>by</w:t>
            </w:r>
            <w:r w:rsidRPr="00ED5D2B">
              <w:rPr>
                <w:spacing w:val="-9"/>
                <w:szCs w:val="18"/>
              </w:rPr>
              <w:t xml:space="preserve"> district</w:t>
            </w:r>
            <w:r w:rsidRPr="00ED5D2B">
              <w:rPr>
                <w:szCs w:val="18"/>
              </w:rPr>
              <w:t>s</w:t>
            </w:r>
          </w:p>
        </w:tc>
        <w:tc>
          <w:tcPr>
            <w:tcW w:w="1080" w:type="dxa"/>
            <w:shd w:val="clear" w:color="auto" w:fill="auto"/>
            <w:vAlign w:val="center"/>
          </w:tcPr>
          <w:p w14:paraId="6C98D270" w14:textId="792A7EDA" w:rsidR="00766445" w:rsidRPr="00ED5D2B" w:rsidRDefault="00766445" w:rsidP="00ED5D2B">
            <w:pPr>
              <w:pStyle w:val="TableText"/>
              <w:framePr w:hSpace="0" w:wrap="auto" w:vAnchor="margin" w:hAnchor="text" w:yAlign="inline"/>
              <w:ind w:right="74"/>
              <w:jc w:val="right"/>
              <w:rPr>
                <w:szCs w:val="18"/>
              </w:rPr>
            </w:pPr>
            <w:r w:rsidRPr="00ED5D2B">
              <w:rPr>
                <w:w w:val="110"/>
                <w:szCs w:val="18"/>
              </w:rPr>
              <w:t xml:space="preserve">8 </w:t>
            </w:r>
          </w:p>
        </w:tc>
        <w:tc>
          <w:tcPr>
            <w:tcW w:w="2340" w:type="dxa"/>
            <w:shd w:val="clear" w:color="auto" w:fill="auto"/>
            <w:vAlign w:val="center"/>
          </w:tcPr>
          <w:p w14:paraId="3DCDF5F8" w14:textId="77777777" w:rsidR="00766445" w:rsidRPr="00ED5D2B" w:rsidRDefault="00766445" w:rsidP="00ED5D2B">
            <w:pPr>
              <w:pStyle w:val="TableText"/>
              <w:framePr w:hSpace="0" w:wrap="auto" w:vAnchor="margin" w:hAnchor="text" w:yAlign="inline"/>
              <w:rPr>
                <w:szCs w:val="18"/>
              </w:rPr>
            </w:pPr>
            <w:r w:rsidRPr="00ED5D2B">
              <w:rPr>
                <w:w w:val="95"/>
                <w:szCs w:val="18"/>
              </w:rPr>
              <w:t>DTC</w:t>
            </w:r>
          </w:p>
        </w:tc>
      </w:tr>
      <w:tr w:rsidR="00766445" w14:paraId="57DCA7CC" w14:textId="77777777" w:rsidTr="00420C89">
        <w:trPr>
          <w:trHeight w:val="288"/>
        </w:trPr>
        <w:tc>
          <w:tcPr>
            <w:tcW w:w="629" w:type="dxa"/>
            <w:vMerge/>
            <w:shd w:val="clear" w:color="auto" w:fill="auto"/>
          </w:tcPr>
          <w:p w14:paraId="4686EBF7" w14:textId="77777777" w:rsidR="00766445" w:rsidRPr="00ED5D2B" w:rsidRDefault="00766445" w:rsidP="00ED5D2B">
            <w:pPr>
              <w:pStyle w:val="TableText"/>
              <w:framePr w:hSpace="0" w:wrap="auto" w:vAnchor="margin" w:hAnchor="text" w:yAlign="inline"/>
              <w:jc w:val="right"/>
              <w:rPr>
                <w:szCs w:val="18"/>
              </w:rPr>
            </w:pPr>
          </w:p>
        </w:tc>
        <w:tc>
          <w:tcPr>
            <w:tcW w:w="3776" w:type="dxa"/>
            <w:shd w:val="clear" w:color="auto" w:fill="auto"/>
            <w:vAlign w:val="center"/>
          </w:tcPr>
          <w:p w14:paraId="411735AD" w14:textId="4B250886" w:rsidR="00766445" w:rsidRPr="00ED5D2B" w:rsidRDefault="00766445">
            <w:pPr>
              <w:pStyle w:val="TableText"/>
              <w:framePr w:hSpace="0" w:wrap="auto" w:vAnchor="margin" w:hAnchor="text" w:yAlign="inline"/>
              <w:numPr>
                <w:ilvl w:val="0"/>
                <w:numId w:val="12"/>
              </w:numPr>
              <w:ind w:left="162" w:hanging="162"/>
              <w:rPr>
                <w:szCs w:val="18"/>
              </w:rPr>
            </w:pPr>
            <w:r w:rsidRPr="00ED5D2B">
              <w:rPr>
                <w:w w:val="95"/>
                <w:szCs w:val="18"/>
              </w:rPr>
              <w:t>Compilation</w:t>
            </w:r>
            <w:r w:rsidRPr="00ED5D2B">
              <w:rPr>
                <w:spacing w:val="2"/>
                <w:w w:val="95"/>
                <w:szCs w:val="18"/>
              </w:rPr>
              <w:t xml:space="preserve"> </w:t>
            </w:r>
            <w:r w:rsidRPr="00ED5D2B">
              <w:rPr>
                <w:w w:val="95"/>
                <w:szCs w:val="18"/>
              </w:rPr>
              <w:t>of</w:t>
            </w:r>
            <w:r w:rsidRPr="00ED5D2B">
              <w:rPr>
                <w:spacing w:val="3"/>
                <w:w w:val="95"/>
                <w:szCs w:val="18"/>
              </w:rPr>
              <w:t xml:space="preserve"> </w:t>
            </w:r>
            <w:r w:rsidRPr="00ED5D2B">
              <w:rPr>
                <w:w w:val="95"/>
                <w:szCs w:val="18"/>
              </w:rPr>
              <w:t>validation</w:t>
            </w:r>
            <w:r w:rsidRPr="00ED5D2B">
              <w:rPr>
                <w:spacing w:val="2"/>
                <w:w w:val="95"/>
                <w:szCs w:val="18"/>
              </w:rPr>
              <w:t xml:space="preserve"> </w:t>
            </w:r>
            <w:r w:rsidRPr="00ED5D2B">
              <w:rPr>
                <w:w w:val="95"/>
                <w:szCs w:val="18"/>
              </w:rPr>
              <w:t>at</w:t>
            </w:r>
            <w:r w:rsidRPr="00ED5D2B">
              <w:rPr>
                <w:spacing w:val="3"/>
                <w:w w:val="95"/>
                <w:szCs w:val="18"/>
              </w:rPr>
              <w:t xml:space="preserve"> </w:t>
            </w:r>
            <w:r w:rsidRPr="00ED5D2B">
              <w:rPr>
                <w:w w:val="95"/>
                <w:szCs w:val="18"/>
              </w:rPr>
              <w:t>STC/STDC</w:t>
            </w:r>
          </w:p>
        </w:tc>
        <w:tc>
          <w:tcPr>
            <w:tcW w:w="1080" w:type="dxa"/>
            <w:shd w:val="clear" w:color="auto" w:fill="auto"/>
            <w:vAlign w:val="center"/>
          </w:tcPr>
          <w:p w14:paraId="32730A9C" w14:textId="6E516183" w:rsidR="00766445" w:rsidRPr="00ED5D2B" w:rsidRDefault="00766445" w:rsidP="00420C89">
            <w:pPr>
              <w:pStyle w:val="TableText"/>
              <w:framePr w:hSpace="0" w:wrap="auto" w:vAnchor="margin" w:hAnchor="text" w:yAlign="inline"/>
              <w:ind w:right="74"/>
              <w:jc w:val="right"/>
              <w:rPr>
                <w:szCs w:val="18"/>
              </w:rPr>
            </w:pPr>
            <w:r w:rsidRPr="00ED5D2B">
              <w:rPr>
                <w:w w:val="110"/>
                <w:szCs w:val="18"/>
              </w:rPr>
              <w:t xml:space="preserve">2 </w:t>
            </w:r>
          </w:p>
        </w:tc>
        <w:tc>
          <w:tcPr>
            <w:tcW w:w="2340" w:type="dxa"/>
            <w:shd w:val="clear" w:color="auto" w:fill="auto"/>
            <w:vAlign w:val="center"/>
          </w:tcPr>
          <w:p w14:paraId="026AD792" w14:textId="77777777" w:rsidR="00766445" w:rsidRPr="00ED5D2B" w:rsidRDefault="00766445" w:rsidP="00420C89">
            <w:pPr>
              <w:pStyle w:val="TableText"/>
              <w:framePr w:hSpace="0" w:wrap="auto" w:vAnchor="margin" w:hAnchor="text" w:yAlign="inline"/>
              <w:rPr>
                <w:szCs w:val="18"/>
              </w:rPr>
            </w:pPr>
            <w:r w:rsidRPr="00ED5D2B">
              <w:rPr>
                <w:w w:val="85"/>
                <w:szCs w:val="18"/>
              </w:rPr>
              <w:t>STC/STDC</w:t>
            </w:r>
          </w:p>
        </w:tc>
      </w:tr>
      <w:tr w:rsidR="00766445" w14:paraId="68A6A518" w14:textId="77777777" w:rsidTr="00420C89">
        <w:trPr>
          <w:trHeight w:val="288"/>
        </w:trPr>
        <w:tc>
          <w:tcPr>
            <w:tcW w:w="629" w:type="dxa"/>
            <w:shd w:val="clear" w:color="auto" w:fill="auto"/>
          </w:tcPr>
          <w:p w14:paraId="471E19F3" w14:textId="77777777" w:rsidR="00766445" w:rsidRPr="00ED5D2B" w:rsidRDefault="00766445" w:rsidP="00ED5D2B">
            <w:pPr>
              <w:pStyle w:val="TableText"/>
              <w:framePr w:hSpace="0" w:wrap="auto" w:vAnchor="margin" w:hAnchor="text" w:yAlign="inline"/>
              <w:jc w:val="right"/>
              <w:rPr>
                <w:szCs w:val="18"/>
              </w:rPr>
            </w:pPr>
            <w:r w:rsidRPr="00ED5D2B">
              <w:rPr>
                <w:w w:val="108"/>
                <w:szCs w:val="18"/>
              </w:rPr>
              <w:t>4</w:t>
            </w:r>
          </w:p>
        </w:tc>
        <w:tc>
          <w:tcPr>
            <w:tcW w:w="3776" w:type="dxa"/>
            <w:shd w:val="clear" w:color="auto" w:fill="auto"/>
          </w:tcPr>
          <w:p w14:paraId="68D64BC7" w14:textId="77777777" w:rsidR="00766445" w:rsidRPr="00ED5D2B" w:rsidRDefault="00766445" w:rsidP="00ED5D2B">
            <w:pPr>
              <w:pStyle w:val="TableText"/>
              <w:framePr w:hSpace="0" w:wrap="auto" w:vAnchor="margin" w:hAnchor="text" w:yAlign="inline"/>
              <w:rPr>
                <w:szCs w:val="18"/>
              </w:rPr>
            </w:pPr>
            <w:r w:rsidRPr="00ED5D2B">
              <w:rPr>
                <w:szCs w:val="18"/>
              </w:rPr>
              <w:t>Submission</w:t>
            </w:r>
            <w:r w:rsidRPr="00ED5D2B">
              <w:rPr>
                <w:spacing w:val="-15"/>
                <w:szCs w:val="18"/>
              </w:rPr>
              <w:t xml:space="preserve"> </w:t>
            </w:r>
            <w:r w:rsidRPr="00ED5D2B">
              <w:rPr>
                <w:szCs w:val="18"/>
              </w:rPr>
              <w:t>of</w:t>
            </w:r>
            <w:r w:rsidRPr="00ED5D2B">
              <w:rPr>
                <w:spacing w:val="-15"/>
                <w:szCs w:val="18"/>
              </w:rPr>
              <w:t xml:space="preserve"> </w:t>
            </w:r>
            <w:r w:rsidRPr="00ED5D2B">
              <w:rPr>
                <w:szCs w:val="18"/>
              </w:rPr>
              <w:t>verification</w:t>
            </w:r>
            <w:r w:rsidRPr="00ED5D2B">
              <w:rPr>
                <w:spacing w:val="-15"/>
                <w:szCs w:val="18"/>
              </w:rPr>
              <w:t xml:space="preserve"> and </w:t>
            </w:r>
            <w:r w:rsidRPr="00ED5D2B">
              <w:rPr>
                <w:szCs w:val="18"/>
              </w:rPr>
              <w:t>validation</w:t>
            </w:r>
            <w:r w:rsidRPr="00ED5D2B">
              <w:rPr>
                <w:spacing w:val="-14"/>
                <w:szCs w:val="18"/>
              </w:rPr>
              <w:t xml:space="preserve"> </w:t>
            </w:r>
            <w:r w:rsidRPr="00ED5D2B">
              <w:rPr>
                <w:szCs w:val="18"/>
              </w:rPr>
              <w:t>information</w:t>
            </w:r>
            <w:r w:rsidRPr="00ED5D2B">
              <w:rPr>
                <w:spacing w:val="-15"/>
                <w:szCs w:val="18"/>
              </w:rPr>
              <w:t xml:space="preserve"> </w:t>
            </w:r>
            <w:r w:rsidRPr="00ED5D2B">
              <w:rPr>
                <w:szCs w:val="18"/>
              </w:rPr>
              <w:t>to a</w:t>
            </w:r>
            <w:r w:rsidRPr="00ED5D2B">
              <w:rPr>
                <w:w w:val="90"/>
                <w:szCs w:val="18"/>
              </w:rPr>
              <w:t>ccounts</w:t>
            </w:r>
            <w:r w:rsidRPr="00ED5D2B">
              <w:rPr>
                <w:spacing w:val="24"/>
                <w:w w:val="90"/>
                <w:szCs w:val="18"/>
              </w:rPr>
              <w:t xml:space="preserve"> </w:t>
            </w:r>
            <w:r w:rsidRPr="00ED5D2B">
              <w:rPr>
                <w:w w:val="90"/>
                <w:szCs w:val="18"/>
              </w:rPr>
              <w:t>officer</w:t>
            </w:r>
            <w:r w:rsidRPr="00ED5D2B">
              <w:rPr>
                <w:spacing w:val="24"/>
                <w:w w:val="90"/>
                <w:szCs w:val="18"/>
              </w:rPr>
              <w:t xml:space="preserve"> </w:t>
            </w:r>
            <w:r w:rsidRPr="00ED5D2B">
              <w:rPr>
                <w:w w:val="90"/>
                <w:szCs w:val="18"/>
              </w:rPr>
              <w:t>(NTEP)</w:t>
            </w:r>
          </w:p>
        </w:tc>
        <w:tc>
          <w:tcPr>
            <w:tcW w:w="1080" w:type="dxa"/>
            <w:shd w:val="clear" w:color="auto" w:fill="auto"/>
            <w:vAlign w:val="center"/>
          </w:tcPr>
          <w:p w14:paraId="0025FC98" w14:textId="4316C338" w:rsidR="00766445" w:rsidRPr="00ED5D2B" w:rsidRDefault="00766445" w:rsidP="00420C89">
            <w:pPr>
              <w:pStyle w:val="TableText"/>
              <w:framePr w:hSpace="0" w:wrap="auto" w:vAnchor="margin" w:hAnchor="text" w:yAlign="inline"/>
              <w:ind w:right="74"/>
              <w:jc w:val="right"/>
              <w:rPr>
                <w:szCs w:val="18"/>
              </w:rPr>
            </w:pPr>
            <w:r w:rsidRPr="00ED5D2B">
              <w:rPr>
                <w:w w:val="110"/>
                <w:szCs w:val="18"/>
              </w:rPr>
              <w:t xml:space="preserve">1 </w:t>
            </w:r>
          </w:p>
        </w:tc>
        <w:tc>
          <w:tcPr>
            <w:tcW w:w="2340" w:type="dxa"/>
            <w:shd w:val="clear" w:color="auto" w:fill="auto"/>
            <w:vAlign w:val="center"/>
          </w:tcPr>
          <w:p w14:paraId="4C580AE4" w14:textId="77777777" w:rsidR="00766445" w:rsidRPr="00ED5D2B" w:rsidRDefault="00766445" w:rsidP="00420C89">
            <w:pPr>
              <w:pStyle w:val="TableText"/>
              <w:framePr w:hSpace="0" w:wrap="auto" w:vAnchor="margin" w:hAnchor="text" w:yAlign="inline"/>
              <w:rPr>
                <w:szCs w:val="18"/>
              </w:rPr>
            </w:pPr>
            <w:r w:rsidRPr="00ED5D2B">
              <w:rPr>
                <w:w w:val="85"/>
                <w:szCs w:val="18"/>
              </w:rPr>
              <w:t>STC/STDC</w:t>
            </w:r>
          </w:p>
        </w:tc>
      </w:tr>
      <w:tr w:rsidR="00766445" w14:paraId="5D81DF20" w14:textId="77777777" w:rsidTr="00420C89">
        <w:trPr>
          <w:trHeight w:val="288"/>
        </w:trPr>
        <w:tc>
          <w:tcPr>
            <w:tcW w:w="629" w:type="dxa"/>
            <w:shd w:val="clear" w:color="auto" w:fill="auto"/>
            <w:vAlign w:val="center"/>
          </w:tcPr>
          <w:p w14:paraId="5C1870E5" w14:textId="77777777" w:rsidR="00766445" w:rsidRPr="00ED5D2B" w:rsidRDefault="00766445" w:rsidP="00420C89">
            <w:pPr>
              <w:pStyle w:val="TableText"/>
              <w:framePr w:hSpace="0" w:wrap="auto" w:vAnchor="margin" w:hAnchor="text" w:yAlign="inline"/>
              <w:jc w:val="right"/>
              <w:rPr>
                <w:szCs w:val="18"/>
              </w:rPr>
            </w:pPr>
            <w:r w:rsidRPr="00ED5D2B">
              <w:rPr>
                <w:w w:val="108"/>
                <w:szCs w:val="18"/>
              </w:rPr>
              <w:t>5</w:t>
            </w:r>
          </w:p>
        </w:tc>
        <w:tc>
          <w:tcPr>
            <w:tcW w:w="3776" w:type="dxa"/>
            <w:shd w:val="clear" w:color="auto" w:fill="auto"/>
            <w:vAlign w:val="center"/>
          </w:tcPr>
          <w:p w14:paraId="30AFDF9A" w14:textId="77777777" w:rsidR="00766445" w:rsidRPr="00ED5D2B" w:rsidRDefault="00766445" w:rsidP="00420C89">
            <w:pPr>
              <w:pStyle w:val="TableText"/>
              <w:framePr w:hSpace="0" w:wrap="auto" w:vAnchor="margin" w:hAnchor="text" w:yAlign="inline"/>
              <w:rPr>
                <w:szCs w:val="18"/>
              </w:rPr>
            </w:pPr>
            <w:r w:rsidRPr="00ED5D2B">
              <w:rPr>
                <w:w w:val="95"/>
                <w:szCs w:val="18"/>
              </w:rPr>
              <w:t>Administrative</w:t>
            </w:r>
            <w:r w:rsidRPr="00ED5D2B">
              <w:rPr>
                <w:spacing w:val="27"/>
                <w:w w:val="95"/>
                <w:szCs w:val="18"/>
              </w:rPr>
              <w:t xml:space="preserve"> </w:t>
            </w:r>
            <w:r w:rsidRPr="00ED5D2B">
              <w:rPr>
                <w:w w:val="95"/>
                <w:szCs w:val="18"/>
              </w:rPr>
              <w:t>approvals</w:t>
            </w:r>
          </w:p>
        </w:tc>
        <w:tc>
          <w:tcPr>
            <w:tcW w:w="1080" w:type="dxa"/>
            <w:shd w:val="clear" w:color="auto" w:fill="auto"/>
            <w:vAlign w:val="center"/>
          </w:tcPr>
          <w:p w14:paraId="6621EBB0" w14:textId="5B4C1315" w:rsidR="00766445" w:rsidRPr="00ED5D2B" w:rsidRDefault="00766445" w:rsidP="00420C89">
            <w:pPr>
              <w:pStyle w:val="TableText"/>
              <w:framePr w:hSpace="0" w:wrap="auto" w:vAnchor="margin" w:hAnchor="text" w:yAlign="inline"/>
              <w:ind w:right="74"/>
              <w:jc w:val="right"/>
              <w:rPr>
                <w:szCs w:val="18"/>
              </w:rPr>
            </w:pPr>
            <w:r w:rsidRPr="00ED5D2B">
              <w:rPr>
                <w:w w:val="110"/>
                <w:szCs w:val="18"/>
              </w:rPr>
              <w:t xml:space="preserve">9 </w:t>
            </w:r>
          </w:p>
        </w:tc>
        <w:tc>
          <w:tcPr>
            <w:tcW w:w="2340" w:type="dxa"/>
            <w:shd w:val="clear" w:color="auto" w:fill="auto"/>
            <w:vAlign w:val="center"/>
          </w:tcPr>
          <w:p w14:paraId="3E5BA97C" w14:textId="77777777" w:rsidR="00766445" w:rsidRPr="00ED5D2B" w:rsidRDefault="00766445" w:rsidP="00420C89">
            <w:pPr>
              <w:pStyle w:val="TableText"/>
              <w:framePr w:hSpace="0" w:wrap="auto" w:vAnchor="margin" w:hAnchor="text" w:yAlign="inline"/>
              <w:rPr>
                <w:szCs w:val="18"/>
              </w:rPr>
            </w:pPr>
            <w:r w:rsidRPr="00ED5D2B">
              <w:rPr>
                <w:w w:val="90"/>
                <w:szCs w:val="18"/>
              </w:rPr>
              <w:t>STC/National Health Mission</w:t>
            </w:r>
          </w:p>
        </w:tc>
      </w:tr>
      <w:tr w:rsidR="00766445" w14:paraId="595D061F" w14:textId="77777777" w:rsidTr="00420C89">
        <w:trPr>
          <w:trHeight w:val="288"/>
        </w:trPr>
        <w:tc>
          <w:tcPr>
            <w:tcW w:w="629" w:type="dxa"/>
            <w:tcBorders>
              <w:bottom w:val="single" w:sz="4" w:space="0" w:color="000000" w:themeColor="text1"/>
            </w:tcBorders>
            <w:shd w:val="clear" w:color="auto" w:fill="auto"/>
            <w:vAlign w:val="center"/>
          </w:tcPr>
          <w:p w14:paraId="5A59A9BD" w14:textId="77777777" w:rsidR="00766445" w:rsidRPr="00ED5D2B" w:rsidRDefault="00766445" w:rsidP="00420C89">
            <w:pPr>
              <w:pStyle w:val="TableText"/>
              <w:framePr w:hSpace="0" w:wrap="auto" w:vAnchor="margin" w:hAnchor="text" w:yAlign="inline"/>
              <w:jc w:val="right"/>
              <w:rPr>
                <w:szCs w:val="18"/>
              </w:rPr>
            </w:pPr>
            <w:r w:rsidRPr="00ED5D2B">
              <w:rPr>
                <w:w w:val="108"/>
                <w:szCs w:val="18"/>
              </w:rPr>
              <w:t>6</w:t>
            </w:r>
          </w:p>
        </w:tc>
        <w:tc>
          <w:tcPr>
            <w:tcW w:w="3776" w:type="dxa"/>
            <w:shd w:val="clear" w:color="auto" w:fill="auto"/>
            <w:vAlign w:val="center"/>
          </w:tcPr>
          <w:p w14:paraId="3CD18CB4" w14:textId="77777777" w:rsidR="00766445" w:rsidRPr="00ED5D2B" w:rsidRDefault="00766445" w:rsidP="00420C89">
            <w:pPr>
              <w:pStyle w:val="TableText"/>
              <w:framePr w:hSpace="0" w:wrap="auto" w:vAnchor="margin" w:hAnchor="text" w:yAlign="inline"/>
              <w:rPr>
                <w:szCs w:val="18"/>
              </w:rPr>
            </w:pPr>
            <w:r w:rsidRPr="00ED5D2B">
              <w:rPr>
                <w:w w:val="95"/>
                <w:szCs w:val="18"/>
              </w:rPr>
              <w:t>Payment</w:t>
            </w:r>
            <w:r w:rsidRPr="00ED5D2B">
              <w:rPr>
                <w:spacing w:val="1"/>
                <w:w w:val="95"/>
                <w:szCs w:val="18"/>
              </w:rPr>
              <w:t xml:space="preserve"> </w:t>
            </w:r>
            <w:r w:rsidRPr="00ED5D2B">
              <w:rPr>
                <w:w w:val="95"/>
                <w:szCs w:val="18"/>
              </w:rPr>
              <w:t>disbursement</w:t>
            </w:r>
            <w:r w:rsidRPr="00ED5D2B">
              <w:rPr>
                <w:rStyle w:val="FootnoteReference"/>
                <w:w w:val="95"/>
                <w:szCs w:val="18"/>
              </w:rPr>
              <w:footnoteReference w:id="7"/>
            </w:r>
          </w:p>
        </w:tc>
        <w:tc>
          <w:tcPr>
            <w:tcW w:w="1080" w:type="dxa"/>
            <w:shd w:val="clear" w:color="auto" w:fill="auto"/>
            <w:vAlign w:val="center"/>
          </w:tcPr>
          <w:p w14:paraId="4E0FB573" w14:textId="1085015F" w:rsidR="00766445" w:rsidRPr="00ED5D2B" w:rsidRDefault="00766445" w:rsidP="00420C89">
            <w:pPr>
              <w:pStyle w:val="TableText"/>
              <w:framePr w:hSpace="0" w:wrap="auto" w:vAnchor="margin" w:hAnchor="text" w:yAlign="inline"/>
              <w:ind w:right="74"/>
              <w:jc w:val="right"/>
              <w:rPr>
                <w:szCs w:val="18"/>
              </w:rPr>
            </w:pPr>
            <w:r w:rsidRPr="00ED5D2B">
              <w:rPr>
                <w:w w:val="110"/>
                <w:szCs w:val="18"/>
              </w:rPr>
              <w:t xml:space="preserve">9 </w:t>
            </w:r>
          </w:p>
        </w:tc>
        <w:tc>
          <w:tcPr>
            <w:tcW w:w="2340" w:type="dxa"/>
            <w:tcBorders>
              <w:bottom w:val="single" w:sz="4" w:space="0" w:color="000000" w:themeColor="text1"/>
            </w:tcBorders>
            <w:shd w:val="clear" w:color="auto" w:fill="auto"/>
            <w:vAlign w:val="center"/>
          </w:tcPr>
          <w:p w14:paraId="4BB0D15F" w14:textId="77777777" w:rsidR="00766445" w:rsidRPr="00ED5D2B" w:rsidRDefault="00766445" w:rsidP="00420C89">
            <w:pPr>
              <w:pStyle w:val="TableText"/>
              <w:framePr w:hSpace="0" w:wrap="auto" w:vAnchor="margin" w:hAnchor="text" w:yAlign="inline"/>
              <w:rPr>
                <w:szCs w:val="18"/>
              </w:rPr>
            </w:pPr>
            <w:r w:rsidRPr="00ED5D2B">
              <w:rPr>
                <w:w w:val="90"/>
                <w:szCs w:val="18"/>
              </w:rPr>
              <w:t>Financial Management Group</w:t>
            </w:r>
          </w:p>
        </w:tc>
      </w:tr>
      <w:tr w:rsidR="00766445" w14:paraId="7EE1D2DC" w14:textId="77777777" w:rsidTr="00420C89">
        <w:trPr>
          <w:trHeight w:val="288"/>
        </w:trPr>
        <w:tc>
          <w:tcPr>
            <w:tcW w:w="629" w:type="dxa"/>
            <w:tcBorders>
              <w:left w:val="nil"/>
              <w:bottom w:val="nil"/>
            </w:tcBorders>
            <w:shd w:val="clear" w:color="auto" w:fill="auto"/>
          </w:tcPr>
          <w:p w14:paraId="60C0C095" w14:textId="77777777" w:rsidR="00766445" w:rsidRPr="00ED5D2B" w:rsidRDefault="00766445" w:rsidP="00ED5D2B">
            <w:pPr>
              <w:pStyle w:val="TableText"/>
              <w:framePr w:hSpace="0" w:wrap="auto" w:vAnchor="margin" w:hAnchor="text" w:yAlign="inline"/>
              <w:jc w:val="right"/>
              <w:rPr>
                <w:w w:val="108"/>
                <w:szCs w:val="18"/>
              </w:rPr>
            </w:pPr>
          </w:p>
        </w:tc>
        <w:tc>
          <w:tcPr>
            <w:tcW w:w="3776" w:type="dxa"/>
            <w:shd w:val="clear" w:color="auto" w:fill="auto"/>
          </w:tcPr>
          <w:p w14:paraId="5DA8EE7E" w14:textId="77777777" w:rsidR="00766445" w:rsidRPr="00420C89" w:rsidRDefault="00766445" w:rsidP="00ED5D2B">
            <w:pPr>
              <w:pStyle w:val="TableText"/>
              <w:framePr w:hSpace="0" w:wrap="auto" w:vAnchor="margin" w:hAnchor="text" w:yAlign="inline"/>
              <w:rPr>
                <w:b/>
                <w:bCs/>
                <w:w w:val="95"/>
                <w:szCs w:val="18"/>
              </w:rPr>
            </w:pPr>
            <w:r w:rsidRPr="00420C89">
              <w:rPr>
                <w:b/>
                <w:bCs/>
                <w:w w:val="95"/>
                <w:szCs w:val="18"/>
              </w:rPr>
              <w:t>TOTAL</w:t>
            </w:r>
          </w:p>
        </w:tc>
        <w:tc>
          <w:tcPr>
            <w:tcW w:w="1080" w:type="dxa"/>
            <w:shd w:val="clear" w:color="auto" w:fill="auto"/>
          </w:tcPr>
          <w:p w14:paraId="34D233DC" w14:textId="5C9A97D7" w:rsidR="00766445" w:rsidRPr="00420C89" w:rsidDel="00AF314A" w:rsidRDefault="00766445" w:rsidP="00ED5D2B">
            <w:pPr>
              <w:pStyle w:val="TableText"/>
              <w:framePr w:hSpace="0" w:wrap="auto" w:vAnchor="margin" w:hAnchor="text" w:yAlign="inline"/>
              <w:ind w:right="74"/>
              <w:jc w:val="right"/>
              <w:rPr>
                <w:b/>
                <w:bCs/>
                <w:w w:val="110"/>
                <w:szCs w:val="18"/>
              </w:rPr>
            </w:pPr>
            <w:r w:rsidRPr="00420C89">
              <w:rPr>
                <w:b/>
                <w:bCs/>
                <w:w w:val="110"/>
                <w:szCs w:val="18"/>
              </w:rPr>
              <w:t>45</w:t>
            </w:r>
          </w:p>
        </w:tc>
        <w:tc>
          <w:tcPr>
            <w:tcW w:w="2340" w:type="dxa"/>
            <w:tcBorders>
              <w:bottom w:val="nil"/>
              <w:right w:val="nil"/>
            </w:tcBorders>
            <w:shd w:val="clear" w:color="auto" w:fill="auto"/>
          </w:tcPr>
          <w:p w14:paraId="7F1C61D3" w14:textId="77777777" w:rsidR="00766445" w:rsidRPr="00ED5D2B" w:rsidRDefault="00766445" w:rsidP="00ED5D2B">
            <w:pPr>
              <w:pStyle w:val="TableText"/>
              <w:framePr w:hSpace="0" w:wrap="auto" w:vAnchor="margin" w:hAnchor="text" w:yAlign="inline"/>
              <w:rPr>
                <w:w w:val="90"/>
                <w:szCs w:val="18"/>
              </w:rPr>
            </w:pPr>
          </w:p>
        </w:tc>
      </w:tr>
    </w:tbl>
    <w:p w14:paraId="60027070" w14:textId="7EF209EC" w:rsidR="00766445" w:rsidRDefault="00766445" w:rsidP="00766445">
      <w:pPr>
        <w:rPr>
          <w:rStyle w:val="eop"/>
        </w:rPr>
      </w:pPr>
    </w:p>
    <w:p w14:paraId="26738DF5" w14:textId="3A19C725" w:rsidR="00ED5D2B" w:rsidRDefault="00ED5D2B" w:rsidP="00766445">
      <w:pPr>
        <w:rPr>
          <w:rStyle w:val="eop"/>
        </w:rPr>
      </w:pPr>
    </w:p>
    <w:p w14:paraId="09F9B9CD" w14:textId="4C599B67" w:rsidR="00ED5D2B" w:rsidRDefault="00ED5D2B" w:rsidP="00766445">
      <w:pPr>
        <w:rPr>
          <w:rStyle w:val="eop"/>
        </w:rPr>
      </w:pPr>
    </w:p>
    <w:p w14:paraId="24ABA585" w14:textId="67F9B6C1" w:rsidR="00ED5D2B" w:rsidRDefault="00ED5D2B" w:rsidP="00766445">
      <w:pPr>
        <w:rPr>
          <w:rStyle w:val="eop"/>
        </w:rPr>
      </w:pPr>
    </w:p>
    <w:p w14:paraId="71E50957" w14:textId="7AA438C7" w:rsidR="00ED5D2B" w:rsidRDefault="00ED5D2B" w:rsidP="00766445">
      <w:pPr>
        <w:rPr>
          <w:rStyle w:val="eop"/>
        </w:rPr>
      </w:pPr>
    </w:p>
    <w:p w14:paraId="092312F9" w14:textId="219B847E" w:rsidR="00ED5D2B" w:rsidRDefault="00ED5D2B" w:rsidP="00766445">
      <w:pPr>
        <w:rPr>
          <w:rStyle w:val="eop"/>
        </w:rPr>
      </w:pPr>
    </w:p>
    <w:p w14:paraId="6636ABCA" w14:textId="5A69524D" w:rsidR="00ED5D2B" w:rsidRDefault="00ED5D2B" w:rsidP="00766445">
      <w:pPr>
        <w:rPr>
          <w:rStyle w:val="eop"/>
        </w:rPr>
      </w:pPr>
    </w:p>
    <w:p w14:paraId="15873FB9" w14:textId="00A45754" w:rsidR="00ED5D2B" w:rsidRDefault="00ED5D2B" w:rsidP="00766445">
      <w:pPr>
        <w:rPr>
          <w:rStyle w:val="eop"/>
        </w:rPr>
      </w:pPr>
    </w:p>
    <w:p w14:paraId="3BB6F10E" w14:textId="744A811F" w:rsidR="00ED5D2B" w:rsidRDefault="00ED5D2B" w:rsidP="00766445">
      <w:pPr>
        <w:rPr>
          <w:rStyle w:val="eop"/>
        </w:rPr>
      </w:pPr>
    </w:p>
    <w:p w14:paraId="6240E1D4" w14:textId="0EE1FC09" w:rsidR="00ED5D2B" w:rsidRDefault="00ED5D2B" w:rsidP="00ED5D2B">
      <w:pPr>
        <w:pStyle w:val="Heading1"/>
        <w:rPr>
          <w:rStyle w:val="eop"/>
        </w:rPr>
      </w:pPr>
      <w:bookmarkStart w:id="5" w:name="_Toc163725277"/>
      <w:r>
        <w:rPr>
          <w:rStyle w:val="eop"/>
        </w:rPr>
        <w:lastRenderedPageBreak/>
        <w:t xml:space="preserve">Annex </w:t>
      </w:r>
      <w:r w:rsidR="00D43830">
        <w:rPr>
          <w:rStyle w:val="eop"/>
        </w:rPr>
        <w:t>1</w:t>
      </w:r>
      <w:bookmarkEnd w:id="5"/>
    </w:p>
    <w:p w14:paraId="46BBAD18" w14:textId="08B7E6AC" w:rsidR="00ED5D2B" w:rsidRPr="00ED5D2B" w:rsidRDefault="00ED5D2B" w:rsidP="004244AD">
      <w:pPr>
        <w:spacing w:after="120"/>
        <w:rPr>
          <w:rStyle w:val="eop"/>
          <w:color w:val="BA0C2F"/>
        </w:rPr>
      </w:pPr>
      <w:r w:rsidRPr="00ED5D2B">
        <w:rPr>
          <w:rStyle w:val="eop"/>
          <w:color w:val="BA0C2F"/>
        </w:rPr>
        <w:t>Payment matrix* under the PPSA agreement</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bottom w:w="43" w:type="dxa"/>
        </w:tblCellMar>
        <w:tblLook w:val="01E0" w:firstRow="1" w:lastRow="1" w:firstColumn="1" w:lastColumn="1" w:noHBand="0" w:noVBand="0"/>
      </w:tblPr>
      <w:tblGrid>
        <w:gridCol w:w="1705"/>
        <w:gridCol w:w="1710"/>
        <w:gridCol w:w="5945"/>
      </w:tblGrid>
      <w:tr w:rsidR="002222F3" w:rsidRPr="002222F3" w14:paraId="01C417CB" w14:textId="77777777" w:rsidTr="004600BE">
        <w:trPr>
          <w:trHeight w:val="288"/>
        </w:trPr>
        <w:tc>
          <w:tcPr>
            <w:tcW w:w="1705"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002060"/>
          </w:tcPr>
          <w:p w14:paraId="4BF49D5D" w14:textId="77777777" w:rsidR="00ED5D2B" w:rsidRPr="002222F3" w:rsidRDefault="00ED5D2B" w:rsidP="00CC4FD8">
            <w:pPr>
              <w:pStyle w:val="TableText"/>
              <w:framePr w:hSpace="0" w:wrap="auto" w:vAnchor="margin" w:hAnchor="text" w:yAlign="inline"/>
              <w:spacing w:before="40" w:after="40" w:line="180" w:lineRule="exact"/>
              <w:jc w:val="right"/>
              <w:rPr>
                <w:b/>
                <w:bCs/>
                <w:color w:val="FFFFFF" w:themeColor="background1"/>
              </w:rPr>
            </w:pPr>
            <w:r w:rsidRPr="002222F3">
              <w:rPr>
                <w:b/>
                <w:bCs/>
                <w:color w:val="FFFFFF" w:themeColor="background1"/>
              </w:rPr>
              <w:t>Payment amount (% of the quoted</w:t>
            </w:r>
          </w:p>
          <w:p w14:paraId="0245E0DD" w14:textId="77777777" w:rsidR="00ED5D2B" w:rsidRPr="002222F3" w:rsidRDefault="00ED5D2B" w:rsidP="00CC4FD8">
            <w:pPr>
              <w:pStyle w:val="TableText"/>
              <w:framePr w:hSpace="0" w:wrap="auto" w:vAnchor="margin" w:hAnchor="text" w:yAlign="inline"/>
              <w:spacing w:before="40" w:after="40" w:line="180" w:lineRule="exact"/>
              <w:jc w:val="right"/>
              <w:rPr>
                <w:b/>
                <w:bCs/>
                <w:color w:val="FFFFFF" w:themeColor="background1"/>
              </w:rPr>
            </w:pPr>
            <w:r w:rsidRPr="002222F3">
              <w:rPr>
                <w:b/>
                <w:bCs/>
                <w:color w:val="FFFFFF" w:themeColor="background1"/>
              </w:rPr>
              <w:t>value)</w:t>
            </w:r>
          </w:p>
        </w:tc>
        <w:tc>
          <w:tcPr>
            <w:tcW w:w="1710"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002060"/>
          </w:tcPr>
          <w:p w14:paraId="4DD03D39" w14:textId="77777777" w:rsidR="00ED5D2B" w:rsidRPr="002222F3" w:rsidRDefault="00ED5D2B" w:rsidP="00CC4FD8">
            <w:pPr>
              <w:pStyle w:val="TableText"/>
              <w:framePr w:hSpace="0" w:wrap="auto" w:vAnchor="margin" w:hAnchor="text" w:yAlign="inline"/>
              <w:spacing w:before="40" w:after="40" w:line="180" w:lineRule="exact"/>
              <w:rPr>
                <w:b/>
                <w:bCs/>
                <w:color w:val="FFFFFF" w:themeColor="background1"/>
              </w:rPr>
            </w:pPr>
          </w:p>
          <w:p w14:paraId="48C9A3BA" w14:textId="77777777" w:rsidR="00ED5D2B" w:rsidRPr="002222F3" w:rsidRDefault="00ED5D2B" w:rsidP="00CC4FD8">
            <w:pPr>
              <w:pStyle w:val="TableText"/>
              <w:framePr w:hSpace="0" w:wrap="auto" w:vAnchor="margin" w:hAnchor="text" w:yAlign="inline"/>
              <w:spacing w:before="40" w:after="40" w:line="180" w:lineRule="exact"/>
              <w:rPr>
                <w:b/>
                <w:bCs/>
                <w:color w:val="FFFFFF" w:themeColor="background1"/>
              </w:rPr>
            </w:pPr>
            <w:r w:rsidRPr="002222F3">
              <w:rPr>
                <w:b/>
                <w:bCs/>
                <w:color w:val="FFFFFF" w:themeColor="background1"/>
              </w:rPr>
              <w:t>Milestone indicator</w:t>
            </w:r>
          </w:p>
        </w:tc>
        <w:tc>
          <w:tcPr>
            <w:tcW w:w="5945"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002060"/>
          </w:tcPr>
          <w:p w14:paraId="7A9AF640" w14:textId="77777777" w:rsidR="00ED5D2B" w:rsidRPr="002222F3" w:rsidRDefault="00ED5D2B" w:rsidP="00CC4FD8">
            <w:pPr>
              <w:pStyle w:val="TableText"/>
              <w:framePr w:hSpace="0" w:wrap="auto" w:vAnchor="margin" w:hAnchor="text" w:yAlign="inline"/>
              <w:spacing w:before="40" w:after="40" w:line="180" w:lineRule="exact"/>
              <w:rPr>
                <w:b/>
                <w:bCs/>
                <w:color w:val="FFFFFF" w:themeColor="background1"/>
              </w:rPr>
            </w:pPr>
          </w:p>
          <w:p w14:paraId="25E5F3BB" w14:textId="77777777" w:rsidR="00ED5D2B" w:rsidRPr="002222F3" w:rsidRDefault="00ED5D2B" w:rsidP="00CC4FD8">
            <w:pPr>
              <w:pStyle w:val="TableText"/>
              <w:framePr w:hSpace="0" w:wrap="auto" w:vAnchor="margin" w:hAnchor="text" w:yAlign="inline"/>
              <w:spacing w:before="40" w:after="40" w:line="180" w:lineRule="exact"/>
              <w:rPr>
                <w:b/>
                <w:bCs/>
                <w:color w:val="FFFFFF" w:themeColor="background1"/>
              </w:rPr>
            </w:pPr>
            <w:r w:rsidRPr="002222F3">
              <w:rPr>
                <w:b/>
                <w:bCs/>
                <w:color w:val="FFFFFF" w:themeColor="background1"/>
              </w:rPr>
              <w:t>Performance indicator</w:t>
            </w:r>
          </w:p>
        </w:tc>
      </w:tr>
      <w:tr w:rsidR="002222F3" w:rsidRPr="002222F3" w14:paraId="5B8DF974" w14:textId="77777777" w:rsidTr="004600BE">
        <w:trPr>
          <w:trHeight w:val="288"/>
        </w:trPr>
        <w:tc>
          <w:tcPr>
            <w:tcW w:w="1705" w:type="dxa"/>
            <w:tcBorders>
              <w:top w:val="single" w:sz="4" w:space="0" w:color="6C6463" w:themeColor="accent4"/>
            </w:tcBorders>
            <w:shd w:val="clear" w:color="auto" w:fill="FFFFFF" w:themeFill="background1"/>
            <w:vAlign w:val="center"/>
          </w:tcPr>
          <w:p w14:paraId="2E2E7235" w14:textId="77777777" w:rsidR="00ED5D2B" w:rsidRPr="002222F3" w:rsidRDefault="00ED5D2B" w:rsidP="00CC4FD8">
            <w:pPr>
              <w:pStyle w:val="TableText"/>
              <w:framePr w:hSpace="0" w:wrap="auto" w:vAnchor="margin" w:hAnchor="text" w:yAlign="inline"/>
              <w:spacing w:before="40" w:after="40" w:line="180" w:lineRule="exact"/>
              <w:jc w:val="right"/>
            </w:pPr>
            <w:r w:rsidRPr="002222F3">
              <w:t>10%</w:t>
            </w:r>
          </w:p>
        </w:tc>
        <w:tc>
          <w:tcPr>
            <w:tcW w:w="1710" w:type="dxa"/>
            <w:tcBorders>
              <w:top w:val="single" w:sz="4" w:space="0" w:color="6C6463" w:themeColor="accent4"/>
            </w:tcBorders>
            <w:shd w:val="clear" w:color="auto" w:fill="FFFFFF" w:themeFill="background1"/>
          </w:tcPr>
          <w:p w14:paraId="46E01BEB" w14:textId="77777777" w:rsidR="00ED5D2B" w:rsidRPr="002222F3" w:rsidRDefault="00ED5D2B" w:rsidP="00CC4FD8">
            <w:pPr>
              <w:pStyle w:val="TableText"/>
              <w:framePr w:hSpace="0" w:wrap="auto" w:vAnchor="margin" w:hAnchor="text" w:yAlign="inline"/>
              <w:spacing w:before="40" w:after="40" w:line="180" w:lineRule="exact"/>
            </w:pPr>
            <w:r w:rsidRPr="002222F3">
              <w:t>Number of TB patients notified</w:t>
            </w:r>
          </w:p>
        </w:tc>
        <w:tc>
          <w:tcPr>
            <w:tcW w:w="5945" w:type="dxa"/>
            <w:tcBorders>
              <w:top w:val="single" w:sz="4" w:space="0" w:color="6C6463" w:themeColor="accent4"/>
            </w:tcBorders>
            <w:shd w:val="clear" w:color="auto" w:fill="FFFFFF" w:themeFill="background1"/>
          </w:tcPr>
          <w:p w14:paraId="1E9BD6D9" w14:textId="77777777" w:rsidR="00ED5D2B" w:rsidRPr="002222F3" w:rsidRDefault="00ED5D2B" w:rsidP="00CC4FD8">
            <w:pPr>
              <w:pStyle w:val="TableText"/>
              <w:framePr w:hSpace="0" w:wrap="auto" w:vAnchor="margin" w:hAnchor="text" w:yAlign="inline"/>
              <w:spacing w:before="40" w:after="40" w:line="180" w:lineRule="exact"/>
            </w:pPr>
            <w:r w:rsidRPr="002222F3">
              <w:t xml:space="preserve">At least 80% of TB cases notified; in case of non-achievement, the payment will </w:t>
            </w:r>
            <w:proofErr w:type="gramStart"/>
            <w:r w:rsidRPr="002222F3">
              <w:t>be made</w:t>
            </w:r>
            <w:proofErr w:type="gramEnd"/>
            <w:r w:rsidRPr="002222F3">
              <w:t xml:space="preserve"> on a pro-rata basis</w:t>
            </w:r>
          </w:p>
        </w:tc>
      </w:tr>
      <w:tr w:rsidR="002222F3" w:rsidRPr="002222F3" w14:paraId="02D586B2" w14:textId="77777777" w:rsidTr="004600BE">
        <w:trPr>
          <w:trHeight w:val="288"/>
        </w:trPr>
        <w:tc>
          <w:tcPr>
            <w:tcW w:w="1705" w:type="dxa"/>
            <w:shd w:val="clear" w:color="auto" w:fill="FFFFFF" w:themeFill="background1"/>
            <w:vAlign w:val="center"/>
          </w:tcPr>
          <w:p w14:paraId="6EA1A34E" w14:textId="77777777" w:rsidR="00ED5D2B" w:rsidRPr="002222F3" w:rsidRDefault="00ED5D2B" w:rsidP="00CC4FD8">
            <w:pPr>
              <w:pStyle w:val="TableText"/>
              <w:framePr w:hSpace="0" w:wrap="auto" w:vAnchor="margin" w:hAnchor="text" w:yAlign="inline"/>
              <w:spacing w:before="40" w:after="40" w:line="180" w:lineRule="exact"/>
              <w:jc w:val="right"/>
            </w:pPr>
            <w:r w:rsidRPr="002222F3">
              <w:t>5%</w:t>
            </w:r>
          </w:p>
        </w:tc>
        <w:tc>
          <w:tcPr>
            <w:tcW w:w="1710" w:type="dxa"/>
            <w:shd w:val="clear" w:color="auto" w:fill="FFFFFF" w:themeFill="background1"/>
          </w:tcPr>
          <w:p w14:paraId="6D1A63A3" w14:textId="24FA2081" w:rsidR="00ED5D2B" w:rsidRPr="002222F3" w:rsidRDefault="00ED5D2B" w:rsidP="00CC4FD8">
            <w:pPr>
              <w:pStyle w:val="TableText"/>
              <w:framePr w:hSpace="0" w:wrap="auto" w:vAnchor="margin" w:hAnchor="text" w:yAlign="inline"/>
              <w:spacing w:before="40" w:after="40" w:line="180" w:lineRule="exact"/>
            </w:pPr>
            <w:r w:rsidRPr="002222F3">
              <w:t>Validated bank account</w:t>
            </w:r>
            <w:r w:rsidR="002222F3">
              <w:t xml:space="preserve"> </w:t>
            </w:r>
            <w:r w:rsidRPr="002222F3">
              <w:t>details</w:t>
            </w:r>
          </w:p>
        </w:tc>
        <w:tc>
          <w:tcPr>
            <w:tcW w:w="5945" w:type="dxa"/>
            <w:shd w:val="clear" w:color="auto" w:fill="FFFFFF" w:themeFill="background1"/>
          </w:tcPr>
          <w:p w14:paraId="286D43FA" w14:textId="77777777" w:rsidR="00ED5D2B" w:rsidRPr="002222F3" w:rsidRDefault="00ED5D2B" w:rsidP="00CC4FD8">
            <w:pPr>
              <w:pStyle w:val="TableText"/>
              <w:framePr w:hSpace="0" w:wrap="auto" w:vAnchor="margin" w:hAnchor="text" w:yAlign="inline"/>
              <w:spacing w:before="40" w:after="40" w:line="180" w:lineRule="exact"/>
            </w:pPr>
            <w:r w:rsidRPr="002222F3">
              <w:t xml:space="preserve">At least 80% of account details validated of all notified TB patients; in case of non-achievement, the payment will </w:t>
            </w:r>
            <w:proofErr w:type="gramStart"/>
            <w:r w:rsidRPr="002222F3">
              <w:t>be made</w:t>
            </w:r>
            <w:proofErr w:type="gramEnd"/>
            <w:r w:rsidRPr="002222F3">
              <w:t xml:space="preserve"> on a pro-rata basis</w:t>
            </w:r>
          </w:p>
        </w:tc>
      </w:tr>
      <w:tr w:rsidR="002222F3" w:rsidRPr="002222F3" w14:paraId="59A52562" w14:textId="77777777" w:rsidTr="004600BE">
        <w:trPr>
          <w:trHeight w:val="288"/>
        </w:trPr>
        <w:tc>
          <w:tcPr>
            <w:tcW w:w="1705" w:type="dxa"/>
            <w:shd w:val="clear" w:color="auto" w:fill="FFFFFF" w:themeFill="background1"/>
            <w:vAlign w:val="center"/>
          </w:tcPr>
          <w:p w14:paraId="276DF5AD" w14:textId="77777777" w:rsidR="00ED5D2B" w:rsidRPr="002222F3" w:rsidRDefault="00ED5D2B" w:rsidP="00CC4FD8">
            <w:pPr>
              <w:pStyle w:val="TableText"/>
              <w:framePr w:hSpace="0" w:wrap="auto" w:vAnchor="margin" w:hAnchor="text" w:yAlign="inline"/>
              <w:spacing w:before="40" w:after="40" w:line="180" w:lineRule="exact"/>
              <w:jc w:val="right"/>
            </w:pPr>
            <w:r w:rsidRPr="002222F3">
              <w:t>20%</w:t>
            </w:r>
          </w:p>
        </w:tc>
        <w:tc>
          <w:tcPr>
            <w:tcW w:w="1710" w:type="dxa"/>
            <w:shd w:val="clear" w:color="auto" w:fill="FFFFFF" w:themeFill="background1"/>
          </w:tcPr>
          <w:p w14:paraId="4076C7B0" w14:textId="77777777" w:rsidR="00ED5D2B" w:rsidRPr="002222F3" w:rsidRDefault="00ED5D2B" w:rsidP="00CC4FD8">
            <w:pPr>
              <w:pStyle w:val="TableText"/>
              <w:framePr w:hSpace="0" w:wrap="auto" w:vAnchor="margin" w:hAnchor="text" w:yAlign="inline"/>
              <w:spacing w:before="40" w:after="40" w:line="180" w:lineRule="exact"/>
            </w:pPr>
          </w:p>
          <w:p w14:paraId="27D77C9C" w14:textId="77777777" w:rsidR="00ED5D2B" w:rsidRPr="002222F3" w:rsidRDefault="00ED5D2B" w:rsidP="00CC4FD8">
            <w:pPr>
              <w:pStyle w:val="TableText"/>
              <w:framePr w:hSpace="0" w:wrap="auto" w:vAnchor="margin" w:hAnchor="text" w:yAlign="inline"/>
              <w:spacing w:before="40" w:after="40" w:line="180" w:lineRule="exact"/>
            </w:pPr>
            <w:r w:rsidRPr="002222F3">
              <w:t>UDST</w:t>
            </w:r>
          </w:p>
        </w:tc>
        <w:tc>
          <w:tcPr>
            <w:tcW w:w="5945" w:type="dxa"/>
            <w:shd w:val="clear" w:color="auto" w:fill="FFFFFF" w:themeFill="background1"/>
          </w:tcPr>
          <w:p w14:paraId="10D44611" w14:textId="77777777" w:rsidR="00ED5D2B" w:rsidRPr="002222F3" w:rsidRDefault="00ED5D2B" w:rsidP="00CC4FD8">
            <w:pPr>
              <w:pStyle w:val="TableText"/>
              <w:framePr w:hSpace="0" w:wrap="auto" w:vAnchor="margin" w:hAnchor="text" w:yAlign="inline"/>
              <w:spacing w:before="40" w:after="40" w:line="180" w:lineRule="exact"/>
            </w:pPr>
            <w:r w:rsidRPr="002222F3">
              <w:t>At least 60% of notified TB patients have undergone drug susceptibility testing (DST); in case of non-achievement, the payment will be</w:t>
            </w:r>
          </w:p>
          <w:p w14:paraId="3A90A20A" w14:textId="77777777" w:rsidR="00ED5D2B" w:rsidRPr="002222F3" w:rsidRDefault="00ED5D2B" w:rsidP="00CC4FD8">
            <w:pPr>
              <w:pStyle w:val="TableText"/>
              <w:framePr w:hSpace="0" w:wrap="auto" w:vAnchor="margin" w:hAnchor="text" w:yAlign="inline"/>
              <w:spacing w:before="40" w:after="40" w:line="180" w:lineRule="exact"/>
            </w:pPr>
            <w:r w:rsidRPr="002222F3">
              <w:t>made on a pro-rata basis</w:t>
            </w:r>
          </w:p>
        </w:tc>
      </w:tr>
      <w:tr w:rsidR="002222F3" w:rsidRPr="002222F3" w14:paraId="6D67422C" w14:textId="77777777" w:rsidTr="004600BE">
        <w:trPr>
          <w:trHeight w:val="288"/>
        </w:trPr>
        <w:tc>
          <w:tcPr>
            <w:tcW w:w="1705" w:type="dxa"/>
            <w:shd w:val="clear" w:color="auto" w:fill="FFFFFF" w:themeFill="background1"/>
            <w:vAlign w:val="center"/>
          </w:tcPr>
          <w:p w14:paraId="781B886E" w14:textId="77777777" w:rsidR="00ED5D2B" w:rsidRPr="002222F3" w:rsidRDefault="00ED5D2B" w:rsidP="00CC4FD8">
            <w:pPr>
              <w:pStyle w:val="TableText"/>
              <w:framePr w:hSpace="0" w:wrap="auto" w:vAnchor="margin" w:hAnchor="text" w:yAlign="inline"/>
              <w:spacing w:before="40" w:after="40" w:line="180" w:lineRule="exact"/>
              <w:jc w:val="right"/>
            </w:pPr>
            <w:r w:rsidRPr="002222F3">
              <w:t>10%</w:t>
            </w:r>
          </w:p>
        </w:tc>
        <w:tc>
          <w:tcPr>
            <w:tcW w:w="1710" w:type="dxa"/>
            <w:shd w:val="clear" w:color="auto" w:fill="FFFFFF" w:themeFill="background1"/>
            <w:vAlign w:val="center"/>
          </w:tcPr>
          <w:p w14:paraId="6D6ADA1C" w14:textId="77777777" w:rsidR="00ED5D2B" w:rsidRPr="002222F3" w:rsidRDefault="00ED5D2B" w:rsidP="00CC4FD8">
            <w:pPr>
              <w:pStyle w:val="TableText"/>
              <w:framePr w:hSpace="0" w:wrap="auto" w:vAnchor="margin" w:hAnchor="text" w:yAlign="inline"/>
              <w:spacing w:before="40" w:after="40" w:line="180" w:lineRule="exact"/>
            </w:pPr>
            <w:r w:rsidRPr="002222F3">
              <w:t>HIV and DM testing</w:t>
            </w:r>
          </w:p>
        </w:tc>
        <w:tc>
          <w:tcPr>
            <w:tcW w:w="5945" w:type="dxa"/>
            <w:shd w:val="clear" w:color="auto" w:fill="FFFFFF" w:themeFill="background1"/>
          </w:tcPr>
          <w:p w14:paraId="373E559D" w14:textId="77777777" w:rsidR="00ED5D2B" w:rsidRPr="002222F3" w:rsidRDefault="00ED5D2B" w:rsidP="00CC4FD8">
            <w:pPr>
              <w:pStyle w:val="TableText"/>
              <w:framePr w:hSpace="0" w:wrap="auto" w:vAnchor="margin" w:hAnchor="text" w:yAlign="inline"/>
              <w:spacing w:before="40" w:after="40" w:line="180" w:lineRule="exact"/>
            </w:pPr>
            <w:r w:rsidRPr="002222F3">
              <w:t xml:space="preserve">At least 90% of notified TB patients have undergone both HIV &amp; DM testing; in case of non-achievement, the payment will </w:t>
            </w:r>
            <w:proofErr w:type="gramStart"/>
            <w:r w:rsidRPr="002222F3">
              <w:t>be made</w:t>
            </w:r>
            <w:proofErr w:type="gramEnd"/>
            <w:r w:rsidRPr="002222F3">
              <w:t xml:space="preserve"> on a pro-rata basis</w:t>
            </w:r>
          </w:p>
        </w:tc>
      </w:tr>
      <w:tr w:rsidR="002222F3" w:rsidRPr="002222F3" w14:paraId="203267D5" w14:textId="77777777" w:rsidTr="004600BE">
        <w:trPr>
          <w:trHeight w:val="288"/>
        </w:trPr>
        <w:tc>
          <w:tcPr>
            <w:tcW w:w="1705" w:type="dxa"/>
            <w:shd w:val="clear" w:color="auto" w:fill="FFFFFF" w:themeFill="background1"/>
            <w:vAlign w:val="center"/>
          </w:tcPr>
          <w:p w14:paraId="2D627F88" w14:textId="77777777" w:rsidR="00ED5D2B" w:rsidRPr="002222F3" w:rsidRDefault="00ED5D2B" w:rsidP="00CC4FD8">
            <w:pPr>
              <w:pStyle w:val="TableText"/>
              <w:framePr w:hSpace="0" w:wrap="auto" w:vAnchor="margin" w:hAnchor="text" w:yAlign="inline"/>
              <w:spacing w:before="40" w:after="40" w:line="180" w:lineRule="exact"/>
              <w:jc w:val="right"/>
            </w:pPr>
            <w:r w:rsidRPr="002222F3">
              <w:t>25%</w:t>
            </w:r>
          </w:p>
        </w:tc>
        <w:tc>
          <w:tcPr>
            <w:tcW w:w="1710" w:type="dxa"/>
            <w:shd w:val="clear" w:color="auto" w:fill="FFFFFF" w:themeFill="background1"/>
          </w:tcPr>
          <w:p w14:paraId="36C34D76" w14:textId="77777777" w:rsidR="00ED5D2B" w:rsidRPr="002222F3" w:rsidRDefault="00ED5D2B" w:rsidP="00CC4FD8">
            <w:pPr>
              <w:pStyle w:val="TableText"/>
              <w:framePr w:hSpace="0" w:wrap="auto" w:vAnchor="margin" w:hAnchor="text" w:yAlign="inline"/>
              <w:spacing w:before="40" w:after="40" w:line="180" w:lineRule="exact"/>
            </w:pPr>
            <w:r w:rsidRPr="002222F3">
              <w:t>Patients put on NTEP FDC</w:t>
            </w:r>
          </w:p>
        </w:tc>
        <w:tc>
          <w:tcPr>
            <w:tcW w:w="5945" w:type="dxa"/>
            <w:shd w:val="clear" w:color="auto" w:fill="FFFFFF" w:themeFill="background1"/>
            <w:vAlign w:val="center"/>
          </w:tcPr>
          <w:p w14:paraId="7D7F8586" w14:textId="77777777" w:rsidR="00ED5D2B" w:rsidRPr="002222F3" w:rsidRDefault="00ED5D2B" w:rsidP="00CC4FD8">
            <w:pPr>
              <w:pStyle w:val="TableText"/>
              <w:framePr w:hSpace="0" w:wrap="auto" w:vAnchor="margin" w:hAnchor="text" w:yAlign="inline"/>
              <w:spacing w:before="40" w:after="40" w:line="180" w:lineRule="exact"/>
            </w:pPr>
            <w:r w:rsidRPr="002222F3">
              <w:t>At least 40% of patients put on NTEP FDC</w:t>
            </w:r>
          </w:p>
        </w:tc>
      </w:tr>
      <w:tr w:rsidR="002222F3" w:rsidRPr="002222F3" w14:paraId="00B8CC22" w14:textId="77777777" w:rsidTr="004600BE">
        <w:trPr>
          <w:trHeight w:val="288"/>
        </w:trPr>
        <w:tc>
          <w:tcPr>
            <w:tcW w:w="1705" w:type="dxa"/>
            <w:shd w:val="clear" w:color="auto" w:fill="FFFFFF" w:themeFill="background1"/>
            <w:vAlign w:val="center"/>
          </w:tcPr>
          <w:p w14:paraId="73660658" w14:textId="77777777" w:rsidR="00ED5D2B" w:rsidRPr="002222F3" w:rsidRDefault="00ED5D2B" w:rsidP="00CC4FD8">
            <w:pPr>
              <w:pStyle w:val="TableText"/>
              <w:framePr w:hSpace="0" w:wrap="auto" w:vAnchor="margin" w:hAnchor="text" w:yAlign="inline"/>
              <w:spacing w:before="40" w:after="40" w:line="180" w:lineRule="exact"/>
              <w:jc w:val="right"/>
            </w:pPr>
            <w:r w:rsidRPr="002222F3">
              <w:t>25%</w:t>
            </w:r>
          </w:p>
        </w:tc>
        <w:tc>
          <w:tcPr>
            <w:tcW w:w="1710" w:type="dxa"/>
            <w:shd w:val="clear" w:color="auto" w:fill="FFFFFF" w:themeFill="background1"/>
            <w:vAlign w:val="center"/>
          </w:tcPr>
          <w:p w14:paraId="3D599A14" w14:textId="77777777" w:rsidR="00ED5D2B" w:rsidRPr="002222F3" w:rsidRDefault="00ED5D2B" w:rsidP="00CC4FD8">
            <w:pPr>
              <w:pStyle w:val="TableText"/>
              <w:framePr w:hSpace="0" w:wrap="auto" w:vAnchor="margin" w:hAnchor="text" w:yAlign="inline"/>
              <w:spacing w:before="40" w:after="40" w:line="180" w:lineRule="exact"/>
            </w:pPr>
            <w:r w:rsidRPr="002222F3">
              <w:t>Successful outcome</w:t>
            </w:r>
          </w:p>
        </w:tc>
        <w:tc>
          <w:tcPr>
            <w:tcW w:w="5945" w:type="dxa"/>
            <w:shd w:val="clear" w:color="auto" w:fill="FFFFFF" w:themeFill="background1"/>
          </w:tcPr>
          <w:p w14:paraId="3178C20A" w14:textId="77777777" w:rsidR="00ED5D2B" w:rsidRPr="002222F3" w:rsidRDefault="00ED5D2B" w:rsidP="00CC4FD8">
            <w:pPr>
              <w:pStyle w:val="TableText"/>
              <w:framePr w:hSpace="0" w:wrap="auto" w:vAnchor="margin" w:hAnchor="text" w:yAlign="inline"/>
              <w:spacing w:before="40" w:after="40" w:line="180" w:lineRule="exact"/>
            </w:pPr>
            <w:r w:rsidRPr="002222F3">
              <w:t xml:space="preserve">At least 70% of notified TB patients have had a successful treatment outcome; in case of non-achievement, the payment will </w:t>
            </w:r>
            <w:proofErr w:type="gramStart"/>
            <w:r w:rsidRPr="002222F3">
              <w:t>be made</w:t>
            </w:r>
            <w:proofErr w:type="gramEnd"/>
            <w:r w:rsidRPr="002222F3">
              <w:t xml:space="preserve"> on a pro-rata basis</w:t>
            </w:r>
          </w:p>
        </w:tc>
      </w:tr>
      <w:tr w:rsidR="002222F3" w:rsidRPr="002222F3" w14:paraId="0E3F1EB1" w14:textId="77777777" w:rsidTr="004600BE">
        <w:trPr>
          <w:trHeight w:val="288"/>
        </w:trPr>
        <w:tc>
          <w:tcPr>
            <w:tcW w:w="1705" w:type="dxa"/>
            <w:shd w:val="clear" w:color="auto" w:fill="FFFFFF" w:themeFill="background1"/>
            <w:vAlign w:val="center"/>
          </w:tcPr>
          <w:p w14:paraId="48656298" w14:textId="77777777" w:rsidR="00ED5D2B" w:rsidRPr="002222F3" w:rsidRDefault="00ED5D2B" w:rsidP="00CC4FD8">
            <w:pPr>
              <w:pStyle w:val="TableText"/>
              <w:framePr w:hSpace="0" w:wrap="auto" w:vAnchor="margin" w:hAnchor="text" w:yAlign="inline"/>
              <w:spacing w:before="40" w:after="40" w:line="180" w:lineRule="exact"/>
              <w:jc w:val="right"/>
            </w:pPr>
            <w:r w:rsidRPr="002222F3">
              <w:t>5%</w:t>
            </w:r>
          </w:p>
        </w:tc>
        <w:tc>
          <w:tcPr>
            <w:tcW w:w="1710" w:type="dxa"/>
            <w:shd w:val="clear" w:color="auto" w:fill="FFFFFF" w:themeFill="background1"/>
            <w:vAlign w:val="center"/>
          </w:tcPr>
          <w:p w14:paraId="74843C8E" w14:textId="77777777" w:rsidR="00ED5D2B" w:rsidRPr="002222F3" w:rsidRDefault="00ED5D2B" w:rsidP="00CC4FD8">
            <w:pPr>
              <w:pStyle w:val="TableText"/>
              <w:framePr w:hSpace="0" w:wrap="auto" w:vAnchor="margin" w:hAnchor="text" w:yAlign="inline"/>
              <w:spacing w:before="40" w:after="40" w:line="180" w:lineRule="exact"/>
            </w:pPr>
            <w:r w:rsidRPr="002222F3">
              <w:t>Contact tracing and</w:t>
            </w:r>
          </w:p>
          <w:p w14:paraId="1013FD8A" w14:textId="77777777" w:rsidR="00ED5D2B" w:rsidRPr="002222F3" w:rsidRDefault="00ED5D2B" w:rsidP="00CC4FD8">
            <w:pPr>
              <w:pStyle w:val="TableText"/>
              <w:framePr w:hSpace="0" w:wrap="auto" w:vAnchor="margin" w:hAnchor="text" w:yAlign="inline"/>
              <w:spacing w:before="40" w:after="40" w:line="180" w:lineRule="exact"/>
            </w:pPr>
            <w:r w:rsidRPr="002222F3">
              <w:t>chemoprophylaxis</w:t>
            </w:r>
          </w:p>
        </w:tc>
        <w:tc>
          <w:tcPr>
            <w:tcW w:w="5945" w:type="dxa"/>
            <w:shd w:val="clear" w:color="auto" w:fill="FFFFFF" w:themeFill="background1"/>
          </w:tcPr>
          <w:p w14:paraId="69F2449D" w14:textId="77777777" w:rsidR="00ED5D2B" w:rsidRPr="002222F3" w:rsidRDefault="00ED5D2B" w:rsidP="00CC4FD8">
            <w:pPr>
              <w:pStyle w:val="TableText"/>
              <w:framePr w:hSpace="0" w:wrap="auto" w:vAnchor="margin" w:hAnchor="text" w:yAlign="inline"/>
              <w:spacing w:before="40" w:after="40" w:line="180" w:lineRule="exact"/>
            </w:pPr>
            <w:r w:rsidRPr="002222F3">
              <w:t>At least 90% of the patients have had contacts investigated and chemoprophylaxis given to eligible child contacts</w:t>
            </w:r>
          </w:p>
        </w:tc>
      </w:tr>
    </w:tbl>
    <w:p w14:paraId="5A4AC754" w14:textId="5B2E6D30" w:rsidR="00ED5D2B" w:rsidRDefault="00F02966" w:rsidP="004244AD">
      <w:pPr>
        <w:spacing w:before="120" w:after="360"/>
        <w:rPr>
          <w:rStyle w:val="eop"/>
        </w:rPr>
      </w:pPr>
      <w:r w:rsidRPr="00F02966">
        <w:rPr>
          <w:rStyle w:val="eop"/>
        </w:rPr>
        <w:t>*Please refer to Section-IV, Clause No. 7.1 of the PPSA RFP</w:t>
      </w:r>
    </w:p>
    <w:p w14:paraId="7AE817A8" w14:textId="17626311" w:rsidR="00D43830" w:rsidRDefault="00D43830" w:rsidP="00D43830">
      <w:pPr>
        <w:pStyle w:val="Heading1"/>
        <w:rPr>
          <w:rStyle w:val="eop"/>
        </w:rPr>
      </w:pPr>
      <w:bookmarkStart w:id="6" w:name="_Toc163725278"/>
      <w:r>
        <w:rPr>
          <w:rStyle w:val="eop"/>
        </w:rPr>
        <w:t>Annex 2</w:t>
      </w:r>
      <w:bookmarkEnd w:id="6"/>
    </w:p>
    <w:p w14:paraId="34E07E7E" w14:textId="17CCF6AC" w:rsidR="00D43830" w:rsidRPr="00ED5D2B" w:rsidRDefault="00D27CDA" w:rsidP="004244AD">
      <w:pPr>
        <w:spacing w:after="120"/>
        <w:rPr>
          <w:rStyle w:val="eop"/>
          <w:color w:val="BA0C2F"/>
        </w:rPr>
      </w:pPr>
      <w:r w:rsidRPr="00D27CDA">
        <w:rPr>
          <w:rStyle w:val="eop"/>
          <w:color w:val="BA0C2F"/>
        </w:rPr>
        <w:t>Periodic validation by site visit/telephone at least quarterly with interaction/interview of patients</w:t>
      </w:r>
    </w:p>
    <w:tbl>
      <w:tblPr>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bottom w:w="43" w:type="dxa"/>
        </w:tblCellMar>
        <w:tblLook w:val="01E0" w:firstRow="1" w:lastRow="1" w:firstColumn="1" w:lastColumn="1" w:noHBand="0" w:noVBand="0"/>
      </w:tblPr>
      <w:tblGrid>
        <w:gridCol w:w="4045"/>
        <w:gridCol w:w="1620"/>
      </w:tblGrid>
      <w:tr w:rsidR="00D43830" w:rsidRPr="002222F3" w14:paraId="14D11EAF" w14:textId="77777777" w:rsidTr="00D27CDA">
        <w:trPr>
          <w:trHeight w:val="432"/>
        </w:trPr>
        <w:tc>
          <w:tcPr>
            <w:tcW w:w="4045"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002060"/>
            <w:vAlign w:val="center"/>
          </w:tcPr>
          <w:p w14:paraId="6FB8EA11" w14:textId="6CBCB50E" w:rsidR="00D43830" w:rsidRPr="00D43830" w:rsidRDefault="00D43830" w:rsidP="00D43830">
            <w:pPr>
              <w:pStyle w:val="TableText"/>
              <w:framePr w:hSpace="0" w:wrap="auto" w:vAnchor="margin" w:hAnchor="text" w:yAlign="inline"/>
              <w:spacing w:before="40" w:after="40" w:line="180" w:lineRule="exact"/>
              <w:rPr>
                <w:b/>
                <w:bCs/>
                <w:color w:val="FFFFFF" w:themeColor="background1"/>
              </w:rPr>
            </w:pPr>
            <w:r w:rsidRPr="00D43830">
              <w:rPr>
                <w:b/>
                <w:bCs/>
                <w:color w:val="FFFFFF" w:themeColor="background1"/>
              </w:rPr>
              <w:t>Category</w:t>
            </w:r>
          </w:p>
        </w:tc>
        <w:tc>
          <w:tcPr>
            <w:tcW w:w="1620"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002060"/>
            <w:vAlign w:val="center"/>
          </w:tcPr>
          <w:p w14:paraId="11C02ED3" w14:textId="684EEF10" w:rsidR="00D43830" w:rsidRPr="00D43830" w:rsidRDefault="00D43830" w:rsidP="00D27CDA">
            <w:pPr>
              <w:pStyle w:val="TableText"/>
              <w:framePr w:hSpace="0" w:wrap="auto" w:vAnchor="margin" w:hAnchor="text" w:yAlign="inline"/>
              <w:spacing w:before="40" w:after="40" w:line="180" w:lineRule="exact"/>
              <w:rPr>
                <w:b/>
                <w:bCs/>
                <w:color w:val="FFFFFF" w:themeColor="background1"/>
              </w:rPr>
            </w:pPr>
            <w:r w:rsidRPr="00D43830">
              <w:rPr>
                <w:b/>
                <w:bCs/>
                <w:color w:val="FFFFFF" w:themeColor="background1"/>
              </w:rPr>
              <w:t>Percentage slab</w:t>
            </w:r>
          </w:p>
        </w:tc>
      </w:tr>
      <w:tr w:rsidR="00D43830" w:rsidRPr="002222F3" w14:paraId="30FE72B5" w14:textId="77777777" w:rsidTr="00D27CDA">
        <w:trPr>
          <w:trHeight w:val="432"/>
        </w:trPr>
        <w:tc>
          <w:tcPr>
            <w:tcW w:w="4045" w:type="dxa"/>
            <w:tcBorders>
              <w:top w:val="single" w:sz="4" w:space="0" w:color="6C6463" w:themeColor="accent4"/>
            </w:tcBorders>
            <w:shd w:val="clear" w:color="auto" w:fill="FFFFFF" w:themeFill="background1"/>
            <w:vAlign w:val="center"/>
          </w:tcPr>
          <w:p w14:paraId="3592E4BC" w14:textId="314838E6" w:rsidR="00D43830" w:rsidRPr="002222F3" w:rsidRDefault="00D43830" w:rsidP="00D43830">
            <w:pPr>
              <w:pStyle w:val="TableText"/>
              <w:framePr w:hSpace="0" w:wrap="auto" w:vAnchor="margin" w:hAnchor="text" w:yAlign="inline"/>
              <w:spacing w:before="40" w:after="40" w:line="180" w:lineRule="exact"/>
            </w:pPr>
            <w:r w:rsidRPr="008F23C4">
              <w:t>TB patients notified for verification of notification, bank account, HIV and DM testing, DST</w:t>
            </w:r>
          </w:p>
        </w:tc>
        <w:tc>
          <w:tcPr>
            <w:tcW w:w="1620" w:type="dxa"/>
            <w:tcBorders>
              <w:top w:val="single" w:sz="4" w:space="0" w:color="6C6463" w:themeColor="accent4"/>
            </w:tcBorders>
            <w:shd w:val="clear" w:color="auto" w:fill="FFFFFF" w:themeFill="background1"/>
            <w:vAlign w:val="center"/>
          </w:tcPr>
          <w:p w14:paraId="2C897947" w14:textId="4D35EFAA" w:rsidR="00D43830" w:rsidRPr="002222F3" w:rsidRDefault="00D43830" w:rsidP="00D27CDA">
            <w:pPr>
              <w:pStyle w:val="TableText"/>
              <w:framePr w:hSpace="0" w:wrap="auto" w:vAnchor="margin" w:hAnchor="text" w:yAlign="inline"/>
              <w:spacing w:before="40" w:after="40" w:line="180" w:lineRule="exact"/>
            </w:pPr>
            <w:r w:rsidRPr="008F23C4">
              <w:t>At least 10%</w:t>
            </w:r>
          </w:p>
        </w:tc>
      </w:tr>
      <w:tr w:rsidR="00D43830" w:rsidRPr="002222F3" w14:paraId="5C0FEA53" w14:textId="77777777" w:rsidTr="00D27CDA">
        <w:trPr>
          <w:trHeight w:val="432"/>
        </w:trPr>
        <w:tc>
          <w:tcPr>
            <w:tcW w:w="4045" w:type="dxa"/>
            <w:shd w:val="clear" w:color="auto" w:fill="FFFFFF" w:themeFill="background1"/>
            <w:vAlign w:val="center"/>
          </w:tcPr>
          <w:p w14:paraId="2C836265" w14:textId="69C8F1C7" w:rsidR="00D43830" w:rsidRPr="002222F3" w:rsidRDefault="00D43830" w:rsidP="00D43830">
            <w:pPr>
              <w:pStyle w:val="TableText"/>
              <w:framePr w:hSpace="0" w:wrap="auto" w:vAnchor="margin" w:hAnchor="text" w:yAlign="inline"/>
              <w:spacing w:before="40" w:after="40" w:line="180" w:lineRule="exact"/>
            </w:pPr>
            <w:r w:rsidRPr="008F23C4">
              <w:t>TB patients with successful treatment outcomes</w:t>
            </w:r>
          </w:p>
        </w:tc>
        <w:tc>
          <w:tcPr>
            <w:tcW w:w="1620" w:type="dxa"/>
            <w:shd w:val="clear" w:color="auto" w:fill="FFFFFF" w:themeFill="background1"/>
            <w:vAlign w:val="center"/>
          </w:tcPr>
          <w:p w14:paraId="2B8658F8" w14:textId="0B198D7F" w:rsidR="00D43830" w:rsidRPr="002222F3" w:rsidRDefault="00D43830" w:rsidP="00D27CDA">
            <w:pPr>
              <w:pStyle w:val="TableText"/>
              <w:framePr w:hSpace="0" w:wrap="auto" w:vAnchor="margin" w:hAnchor="text" w:yAlign="inline"/>
              <w:spacing w:before="40" w:after="40" w:line="180" w:lineRule="exact"/>
            </w:pPr>
            <w:r w:rsidRPr="008F23C4">
              <w:t>At least 10%</w:t>
            </w:r>
          </w:p>
        </w:tc>
      </w:tr>
    </w:tbl>
    <w:p w14:paraId="1F1FB763" w14:textId="655F0BF7" w:rsidR="00D43830" w:rsidRDefault="00D43830" w:rsidP="004244AD">
      <w:pPr>
        <w:spacing w:before="120" w:after="360"/>
        <w:rPr>
          <w:rStyle w:val="eop"/>
        </w:rPr>
      </w:pPr>
      <w:r w:rsidRPr="00D43830">
        <w:rPr>
          <w:rStyle w:val="eop"/>
        </w:rPr>
        <w:t>*Please refer to Section-IV, Clause No. 7.6 of PPSA RFP</w:t>
      </w:r>
    </w:p>
    <w:p w14:paraId="63B76B02" w14:textId="13E1C24A" w:rsidR="00D27CDA" w:rsidRDefault="00D27CDA" w:rsidP="00D27CDA">
      <w:pPr>
        <w:pStyle w:val="Heading1"/>
        <w:rPr>
          <w:rStyle w:val="eop"/>
        </w:rPr>
      </w:pPr>
      <w:bookmarkStart w:id="7" w:name="_Toc163725279"/>
      <w:r>
        <w:rPr>
          <w:rStyle w:val="eop"/>
        </w:rPr>
        <w:t>Annex 3</w:t>
      </w:r>
      <w:bookmarkEnd w:id="7"/>
    </w:p>
    <w:p w14:paraId="0E910618" w14:textId="477F96DA" w:rsidR="00D27CDA" w:rsidRPr="00ED5D2B" w:rsidRDefault="00D27CDA" w:rsidP="004244AD">
      <w:pPr>
        <w:spacing w:after="120"/>
        <w:rPr>
          <w:rStyle w:val="eop"/>
          <w:color w:val="BA0C2F"/>
        </w:rPr>
      </w:pPr>
      <w:r w:rsidRPr="00D27CDA">
        <w:rPr>
          <w:rStyle w:val="eop"/>
          <w:color w:val="BA0C2F"/>
        </w:rPr>
        <w:t>The applicable penalty for each occurrence for the identified Key Performance Indicators</w:t>
      </w:r>
    </w:p>
    <w:tbl>
      <w:tblPr>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bottom w:w="43" w:type="dxa"/>
        </w:tblCellMar>
        <w:tblLook w:val="01E0" w:firstRow="1" w:lastRow="1" w:firstColumn="1" w:lastColumn="1" w:noHBand="0" w:noVBand="0"/>
      </w:tblPr>
      <w:tblGrid>
        <w:gridCol w:w="4045"/>
        <w:gridCol w:w="4050"/>
      </w:tblGrid>
      <w:tr w:rsidR="00D27CDA" w:rsidRPr="002222F3" w14:paraId="64F4D0D9" w14:textId="77777777" w:rsidTr="004600BE">
        <w:trPr>
          <w:trHeight w:val="432"/>
        </w:trPr>
        <w:tc>
          <w:tcPr>
            <w:tcW w:w="4045"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002060"/>
            <w:vAlign w:val="center"/>
          </w:tcPr>
          <w:p w14:paraId="6CA37C71" w14:textId="26A54897" w:rsidR="00D27CDA" w:rsidRPr="00D43830" w:rsidRDefault="004244AD" w:rsidP="00701F88">
            <w:pPr>
              <w:pStyle w:val="TableText"/>
              <w:framePr w:hSpace="0" w:wrap="auto" w:vAnchor="margin" w:hAnchor="text" w:yAlign="inline"/>
              <w:spacing w:before="40" w:after="40" w:line="180" w:lineRule="exact"/>
              <w:rPr>
                <w:b/>
                <w:bCs/>
                <w:color w:val="FFFFFF" w:themeColor="background1"/>
              </w:rPr>
            </w:pPr>
            <w:r>
              <w:rPr>
                <w:b/>
                <w:bCs/>
                <w:color w:val="FFFFFF" w:themeColor="background1"/>
              </w:rPr>
              <w:t>Parameters</w:t>
            </w:r>
          </w:p>
        </w:tc>
        <w:tc>
          <w:tcPr>
            <w:tcW w:w="4050" w:type="dxa"/>
            <w:tcBorders>
              <w:top w:val="single" w:sz="4" w:space="0" w:color="6C6463" w:themeColor="accent4"/>
              <w:left w:val="single" w:sz="4" w:space="0" w:color="6C6463" w:themeColor="accent4"/>
              <w:bottom w:val="single" w:sz="4" w:space="0" w:color="6C6463" w:themeColor="accent4"/>
              <w:right w:val="single" w:sz="4" w:space="0" w:color="6C6463" w:themeColor="accent4"/>
            </w:tcBorders>
            <w:shd w:val="clear" w:color="auto" w:fill="002060"/>
            <w:vAlign w:val="center"/>
          </w:tcPr>
          <w:p w14:paraId="56E9DDF4" w14:textId="1EB60FAE" w:rsidR="00D27CDA" w:rsidRPr="00D43830" w:rsidRDefault="004244AD" w:rsidP="00701F88">
            <w:pPr>
              <w:pStyle w:val="TableText"/>
              <w:framePr w:hSpace="0" w:wrap="auto" w:vAnchor="margin" w:hAnchor="text" w:yAlign="inline"/>
              <w:spacing w:before="40" w:after="40" w:line="180" w:lineRule="exact"/>
              <w:rPr>
                <w:b/>
                <w:bCs/>
                <w:color w:val="FFFFFF" w:themeColor="background1"/>
              </w:rPr>
            </w:pPr>
            <w:r>
              <w:rPr>
                <w:b/>
                <w:bCs/>
                <w:color w:val="FFFFFF" w:themeColor="background1"/>
              </w:rPr>
              <w:t>Applicable Penalty</w:t>
            </w:r>
          </w:p>
        </w:tc>
      </w:tr>
      <w:tr w:rsidR="004600BE" w:rsidRPr="002222F3" w14:paraId="3A68A47D" w14:textId="77777777" w:rsidTr="004600BE">
        <w:trPr>
          <w:trHeight w:val="432"/>
        </w:trPr>
        <w:tc>
          <w:tcPr>
            <w:tcW w:w="4045" w:type="dxa"/>
            <w:tcBorders>
              <w:top w:val="single" w:sz="4" w:space="0" w:color="6C6463" w:themeColor="accent4"/>
            </w:tcBorders>
            <w:shd w:val="clear" w:color="auto" w:fill="FFFFFF" w:themeFill="background1"/>
          </w:tcPr>
          <w:p w14:paraId="1EFD14A9" w14:textId="796E4F1E" w:rsidR="004600BE" w:rsidRPr="002222F3" w:rsidRDefault="004600BE" w:rsidP="004600BE">
            <w:pPr>
              <w:pStyle w:val="TableText"/>
              <w:framePr w:hSpace="0" w:wrap="auto" w:vAnchor="margin" w:hAnchor="text" w:yAlign="inline"/>
              <w:spacing w:before="40" w:after="40" w:line="180" w:lineRule="exact"/>
            </w:pPr>
            <w:r w:rsidRPr="005F024A">
              <w:t>TB patients notified for verification of notification, bank account, HIV and DM testing, DST</w:t>
            </w:r>
          </w:p>
        </w:tc>
        <w:tc>
          <w:tcPr>
            <w:tcW w:w="4050" w:type="dxa"/>
            <w:tcBorders>
              <w:top w:val="single" w:sz="4" w:space="0" w:color="6C6463" w:themeColor="accent4"/>
            </w:tcBorders>
            <w:shd w:val="clear" w:color="auto" w:fill="FFFFFF" w:themeFill="background1"/>
          </w:tcPr>
          <w:p w14:paraId="6E0E6C96" w14:textId="41156E20" w:rsidR="004600BE" w:rsidRPr="002222F3" w:rsidRDefault="004600BE" w:rsidP="004600BE">
            <w:pPr>
              <w:pStyle w:val="TableText"/>
              <w:framePr w:hSpace="0" w:wrap="auto" w:vAnchor="margin" w:hAnchor="text" w:yAlign="inline"/>
              <w:spacing w:before="40" w:after="40" w:line="180" w:lineRule="exact"/>
            </w:pPr>
            <w:r w:rsidRPr="005F024A">
              <w:t>Double the amount quoted by the bidder per case discovered of false information/listing on Ni-kshay</w:t>
            </w:r>
          </w:p>
        </w:tc>
      </w:tr>
      <w:tr w:rsidR="004600BE" w:rsidRPr="002222F3" w14:paraId="1439BBCF" w14:textId="77777777" w:rsidTr="004600BE">
        <w:trPr>
          <w:trHeight w:val="432"/>
        </w:trPr>
        <w:tc>
          <w:tcPr>
            <w:tcW w:w="4045" w:type="dxa"/>
            <w:shd w:val="clear" w:color="auto" w:fill="FFFFFF" w:themeFill="background1"/>
          </w:tcPr>
          <w:p w14:paraId="5B7B1BC3" w14:textId="0C8D9BBA" w:rsidR="004600BE" w:rsidRPr="002222F3" w:rsidRDefault="004600BE" w:rsidP="004600BE">
            <w:pPr>
              <w:pStyle w:val="TableText"/>
              <w:framePr w:hSpace="0" w:wrap="auto" w:vAnchor="margin" w:hAnchor="text" w:yAlign="inline"/>
              <w:spacing w:before="40" w:after="40" w:line="180" w:lineRule="exact"/>
            </w:pPr>
            <w:r w:rsidRPr="005F024A">
              <w:t>TB patients with successful treatment outcomes</w:t>
            </w:r>
          </w:p>
        </w:tc>
        <w:tc>
          <w:tcPr>
            <w:tcW w:w="4050" w:type="dxa"/>
            <w:shd w:val="clear" w:color="auto" w:fill="FFFFFF" w:themeFill="background1"/>
          </w:tcPr>
          <w:p w14:paraId="1CE4E534" w14:textId="093903AD" w:rsidR="004600BE" w:rsidRPr="002222F3" w:rsidRDefault="004600BE" w:rsidP="004600BE">
            <w:pPr>
              <w:pStyle w:val="TableText"/>
              <w:framePr w:hSpace="0" w:wrap="auto" w:vAnchor="margin" w:hAnchor="text" w:yAlign="inline"/>
              <w:spacing w:before="40" w:after="40" w:line="180" w:lineRule="exact"/>
            </w:pPr>
            <w:r w:rsidRPr="005F024A">
              <w:t>Double the amount quoted by the bidder per case discovered of false information/listing on Ni-kshay</w:t>
            </w:r>
          </w:p>
        </w:tc>
      </w:tr>
    </w:tbl>
    <w:p w14:paraId="1CE6D546" w14:textId="72051838" w:rsidR="00D36519" w:rsidRDefault="004244AD" w:rsidP="00D36519">
      <w:pPr>
        <w:spacing w:before="120"/>
        <w:rPr>
          <w:rStyle w:val="eop"/>
        </w:rPr>
      </w:pPr>
      <w:r w:rsidRPr="004244AD">
        <w:rPr>
          <w:rStyle w:val="eop"/>
        </w:rPr>
        <w:t>*Please refer to Section-IV, Clause No. 6 of PPSA RFP</w:t>
      </w:r>
    </w:p>
    <w:p w14:paraId="1A317BA0" w14:textId="77777777" w:rsidR="00D36519" w:rsidRPr="006931BB" w:rsidRDefault="00D36519" w:rsidP="00D36519">
      <w:pPr>
        <w:pStyle w:val="AboutHS4TB"/>
        <w:rPr>
          <w:rFonts w:ascii="Gill Sans MT" w:hAnsi="Gill Sans MT"/>
          <w:sz w:val="20"/>
          <w:szCs w:val="20"/>
        </w:rPr>
      </w:pPr>
      <w:r w:rsidRPr="006931BB">
        <w:rPr>
          <w:rFonts w:ascii="Gill Sans MT" w:hAnsi="Gill Sans MT"/>
        </w:rPr>
        <w:lastRenderedPageBreak/>
        <w:t>About HS4TB</w:t>
      </w:r>
    </w:p>
    <w:p w14:paraId="77605687" w14:textId="77777777" w:rsidR="00D36519" w:rsidRPr="00A40DC9" w:rsidRDefault="00D36519" w:rsidP="00D36519">
      <w:pPr>
        <w:rPr>
          <w:rFonts w:ascii="Gill Sans MT" w:hAnsi="Gill Sans MT"/>
          <w:color w:val="auto"/>
        </w:rPr>
      </w:pPr>
      <w:r w:rsidRPr="00A40DC9">
        <w:rPr>
          <w:rFonts w:ascii="Gill Sans MT" w:hAnsi="Gill Sans MT"/>
          <w:color w:val="auto"/>
        </w:rPr>
        <w:t xml:space="preserve">The USAID Health Systems for Tuberculosis (HS4TB) project seeks to transform the way country leaders and health system managers understand and work toward TB control and elimination. HS4TB is a five-year USAID contract focusing on health systems priorities that most directly support achievement of TB outcomes, with a focus on health financing and governance in the USAID TB priority countries. The project helps countries increase domestic financing, use key TB resources more efficiently, build in-country technical and managerial competence and leadership, and support policy formation and dissemination. HS4TB </w:t>
      </w:r>
      <w:proofErr w:type="gramStart"/>
      <w:r w:rsidRPr="00A40DC9">
        <w:rPr>
          <w:rFonts w:ascii="Gill Sans MT" w:hAnsi="Gill Sans MT"/>
          <w:color w:val="auto"/>
        </w:rPr>
        <w:t>is led</w:t>
      </w:r>
      <w:proofErr w:type="gramEnd"/>
      <w:r w:rsidRPr="00A40DC9">
        <w:rPr>
          <w:rFonts w:ascii="Gill Sans MT" w:hAnsi="Gill Sans MT"/>
          <w:color w:val="auto"/>
        </w:rPr>
        <w:t xml:space="preserve"> by Management Sciences for Health (MSH) in partnership</w:t>
      </w:r>
      <w:r>
        <w:rPr>
          <w:rFonts w:ascii="Gill Sans MT" w:hAnsi="Gill Sans MT"/>
          <w:color w:val="auto"/>
        </w:rPr>
        <w:t xml:space="preserve"> </w:t>
      </w:r>
      <w:r w:rsidRPr="00A40DC9">
        <w:rPr>
          <w:rFonts w:ascii="Gill Sans MT" w:hAnsi="Gill Sans MT"/>
          <w:color w:val="auto"/>
        </w:rPr>
        <w:t>Open Development.</w:t>
      </w:r>
    </w:p>
    <w:p w14:paraId="45E47C18" w14:textId="77777777" w:rsidR="00D36519" w:rsidRDefault="00D36519" w:rsidP="00D36519">
      <w:r>
        <w:tab/>
      </w:r>
      <w:r>
        <w:tab/>
      </w:r>
      <w:r>
        <w:tab/>
      </w:r>
      <w:r>
        <w:tab/>
      </w:r>
      <w:r>
        <w:tab/>
      </w:r>
      <w:r>
        <w:tab/>
      </w:r>
    </w:p>
    <w:p w14:paraId="5A5A7C00" w14:textId="697972B8" w:rsidR="00D27CDA" w:rsidRPr="00EB153A" w:rsidRDefault="00D36519" w:rsidP="00D36519">
      <w:pPr>
        <w:spacing w:before="120"/>
        <w:rPr>
          <w:rStyle w:val="eop"/>
        </w:rPr>
      </w:pPr>
      <w:r>
        <w:rPr>
          <w:noProof/>
        </w:rPr>
        <mc:AlternateContent>
          <mc:Choice Requires="wps">
            <w:drawing>
              <wp:inline distT="0" distB="0" distL="0" distR="0" wp14:anchorId="7332DA0D" wp14:editId="00E4236E">
                <wp:extent cx="2514600" cy="2619375"/>
                <wp:effectExtent l="0" t="0" r="0" b="9525"/>
                <wp:docPr id="91575794" name="Rectangle 91575794"/>
                <wp:cNvGraphicFramePr/>
                <a:graphic xmlns:a="http://schemas.openxmlformats.org/drawingml/2006/main">
                  <a:graphicData uri="http://schemas.microsoft.com/office/word/2010/wordprocessingShape">
                    <wps:wsp>
                      <wps:cNvSpPr/>
                      <wps:spPr>
                        <a:xfrm>
                          <a:off x="0" y="0"/>
                          <a:ext cx="2514600" cy="2619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0B1F9" w14:textId="77777777" w:rsidR="00D36519" w:rsidRPr="00A40DC9" w:rsidRDefault="00D36519" w:rsidP="00D36519">
                            <w:pPr>
                              <w:pStyle w:val="AboutHS4TB"/>
                              <w:rPr>
                                <w:rFonts w:ascii="Gill Sans MT" w:hAnsi="Gill Sans MT"/>
                              </w:rPr>
                            </w:pPr>
                            <w:r w:rsidRPr="00A40DC9">
                              <w:rPr>
                                <w:rFonts w:ascii="Gill Sans MT" w:hAnsi="Gill Sans MT"/>
                              </w:rPr>
                              <w:t>Contact Information</w:t>
                            </w:r>
                          </w:p>
                          <w:p w14:paraId="70088B99" w14:textId="77777777" w:rsidR="00D36519" w:rsidRPr="00A40DC9" w:rsidRDefault="00D36519" w:rsidP="00D36519">
                            <w:pPr>
                              <w:rPr>
                                <w:rFonts w:ascii="Gill Sans MT" w:hAnsi="Gill Sans MT"/>
                                <w:color w:val="000000" w:themeColor="text1"/>
                              </w:rPr>
                            </w:pPr>
                            <w:r w:rsidRPr="00A40DC9">
                              <w:rPr>
                                <w:rFonts w:ascii="Gill Sans MT" w:hAnsi="Gill Sans MT"/>
                                <w:color w:val="000000" w:themeColor="text1"/>
                              </w:rPr>
                              <w:t>For more information on the HS4TB project, contact:</w:t>
                            </w:r>
                          </w:p>
                          <w:p w14:paraId="12E06D3D" w14:textId="77777777" w:rsidR="00D36519" w:rsidRPr="00A40DC9" w:rsidRDefault="00D36519" w:rsidP="00D36519">
                            <w:pPr>
                              <w:spacing w:after="0"/>
                              <w:rPr>
                                <w:rFonts w:ascii="Gill Sans MT" w:hAnsi="Gill Sans MT"/>
                                <w:color w:val="000000" w:themeColor="text1"/>
                              </w:rPr>
                            </w:pPr>
                            <w:r>
                              <w:rPr>
                                <w:rFonts w:ascii="Gill Sans MT" w:hAnsi="Gill Sans MT"/>
                                <w:color w:val="000000" w:themeColor="text1"/>
                              </w:rPr>
                              <w:t>Kamiar Khajavi</w:t>
                            </w:r>
                          </w:p>
                          <w:p w14:paraId="46CB6BFE" w14:textId="77777777" w:rsidR="00D36519" w:rsidRPr="00A40DC9" w:rsidRDefault="00D36519" w:rsidP="00D36519">
                            <w:pPr>
                              <w:spacing w:after="0"/>
                              <w:rPr>
                                <w:rFonts w:ascii="Gill Sans MT" w:hAnsi="Gill Sans MT"/>
                                <w:color w:val="000000" w:themeColor="text1"/>
                              </w:rPr>
                            </w:pPr>
                            <w:r>
                              <w:rPr>
                                <w:rFonts w:ascii="Gill Sans MT" w:hAnsi="Gill Sans MT"/>
                                <w:color w:val="000000" w:themeColor="text1"/>
                              </w:rPr>
                              <w:t>Project Director</w:t>
                            </w:r>
                            <w:r w:rsidRPr="00A40DC9">
                              <w:rPr>
                                <w:rFonts w:ascii="Gill Sans MT" w:hAnsi="Gill Sans MT"/>
                                <w:color w:val="000000" w:themeColor="text1"/>
                              </w:rPr>
                              <w:t>, HS4TB</w:t>
                            </w:r>
                          </w:p>
                          <w:p w14:paraId="04FAB6E9" w14:textId="77777777" w:rsidR="00D36519" w:rsidRDefault="00D36519" w:rsidP="00D36519">
                            <w:pPr>
                              <w:spacing w:after="0"/>
                            </w:pPr>
                            <w:hyperlink r:id="rId26" w:history="1">
                              <w:r w:rsidRPr="00FE2EFC">
                                <w:rPr>
                                  <w:rStyle w:val="Hyperlink"/>
                                </w:rPr>
                                <w:t>kkhajavi@msh.org</w:t>
                              </w:r>
                            </w:hyperlink>
                          </w:p>
                          <w:p w14:paraId="2147AEA3" w14:textId="77777777" w:rsidR="00D36519" w:rsidRDefault="00D36519" w:rsidP="00D36519">
                            <w:pPr>
                              <w:spacing w:after="0"/>
                              <w:rPr>
                                <w:rFonts w:ascii="Gill Sans MT" w:hAnsi="Gill Sans MT"/>
                                <w:color w:val="000000" w:themeColor="text1"/>
                              </w:rPr>
                            </w:pPr>
                          </w:p>
                          <w:p w14:paraId="56035A36" w14:textId="77777777" w:rsidR="00D36519" w:rsidRDefault="00D36519" w:rsidP="00D36519">
                            <w:pPr>
                              <w:spacing w:after="0"/>
                              <w:rPr>
                                <w:rFonts w:ascii="Gill Sans MT" w:hAnsi="Gill Sans MT"/>
                                <w:color w:val="000000" w:themeColor="text1"/>
                              </w:rPr>
                            </w:pPr>
                            <w:r>
                              <w:rPr>
                                <w:rFonts w:ascii="Gill Sans MT" w:hAnsi="Gill Sans MT"/>
                                <w:color w:val="000000" w:themeColor="text1"/>
                              </w:rPr>
                              <w:t>Neelam Makhijani</w:t>
                            </w:r>
                          </w:p>
                          <w:p w14:paraId="59A8AFE5" w14:textId="77777777" w:rsidR="00D36519" w:rsidRDefault="00D36519" w:rsidP="00D36519">
                            <w:pPr>
                              <w:spacing w:after="0"/>
                              <w:rPr>
                                <w:rFonts w:ascii="Gill Sans MT" w:hAnsi="Gill Sans MT"/>
                                <w:color w:val="000000" w:themeColor="text1"/>
                              </w:rPr>
                            </w:pPr>
                            <w:r>
                              <w:rPr>
                                <w:rFonts w:ascii="Gill Sans MT" w:hAnsi="Gill Sans MT"/>
                                <w:color w:val="000000" w:themeColor="text1"/>
                              </w:rPr>
                              <w:t>India Country Director, HS4TB</w:t>
                            </w:r>
                          </w:p>
                          <w:p w14:paraId="3770BBB5" w14:textId="77777777" w:rsidR="00D36519" w:rsidRPr="0042102C" w:rsidRDefault="00D36519" w:rsidP="00D36519">
                            <w:pPr>
                              <w:spacing w:after="0"/>
                              <w:rPr>
                                <w:rFonts w:ascii="Gill Sans MT" w:hAnsi="Gill Sans MT"/>
                                <w:color w:val="000000" w:themeColor="text1"/>
                                <w:u w:val="single"/>
                              </w:rPr>
                            </w:pPr>
                            <w:hyperlink r:id="rId27" w:history="1">
                              <w:r w:rsidRPr="0042102C">
                                <w:rPr>
                                  <w:rStyle w:val="Hyperlink"/>
                                  <w:rFonts w:ascii="Gill Sans MT" w:hAnsi="Gill Sans MT"/>
                                </w:rPr>
                                <w:t>nmakhijani@msh-india.in</w:t>
                              </w:r>
                            </w:hyperlink>
                          </w:p>
                          <w:p w14:paraId="7ADDEE95" w14:textId="77777777" w:rsidR="00D36519" w:rsidRDefault="00D36519" w:rsidP="00D36519">
                            <w:pPr>
                              <w:spacing w:after="0"/>
                              <w:rPr>
                                <w:rFonts w:ascii="Gill Sans MT" w:hAnsi="Gill Sans MT"/>
                                <w:color w:val="000000" w:themeColor="text1"/>
                              </w:rPr>
                            </w:pPr>
                          </w:p>
                          <w:p w14:paraId="2F16D68C" w14:textId="77777777" w:rsidR="00D36519" w:rsidRPr="00A40DC9" w:rsidRDefault="00D36519" w:rsidP="00D36519">
                            <w:pPr>
                              <w:spacing w:after="0"/>
                              <w:rPr>
                                <w:rFonts w:ascii="Gill Sans MT" w:hAnsi="Gill Sans MT"/>
                                <w:color w:val="000000" w:themeColor="text1"/>
                              </w:rPr>
                            </w:pPr>
                          </w:p>
                        </w:txbxContent>
                      </wps:txbx>
                      <wps:bodyPr rot="0" spcFirstLastPara="0" vertOverflow="overflow" horzOverflow="overflow" vert="horz" wrap="square" lIns="182880" tIns="182880" rIns="182880" bIns="182880" numCol="1" spcCol="0" rtlCol="0" fromWordArt="0" anchor="ctr" anchorCtr="0" forceAA="0" compatLnSpc="1">
                        <a:prstTxWarp prst="textNoShape">
                          <a:avLst/>
                        </a:prstTxWarp>
                        <a:noAutofit/>
                      </wps:bodyPr>
                    </wps:wsp>
                  </a:graphicData>
                </a:graphic>
              </wp:inline>
            </w:drawing>
          </mc:Choice>
          <mc:Fallback>
            <w:pict>
              <v:rect w14:anchorId="7332DA0D" id="Rectangle 91575794" o:spid="_x0000_s1026" style="width:198pt;height:20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" fillcolor="#f2f2f2 [3052]" stroked="f" strokeweight="1pt">
                <v:textbox inset="14.4pt,14.4pt,14.4pt,14.4pt">
                  <w:txbxContent>
                    <w:p w14:paraId="5E90B1F9" w14:textId="77777777" w:rsidR="00D36519" w:rsidRPr="00A40DC9" w:rsidRDefault="00D36519" w:rsidP="00D36519">
                      <w:pPr>
                        <w:pStyle w:val="AboutHS4TB"/>
                        <w:rPr>
                          <w:rFonts w:ascii="Gill Sans MT" w:hAnsi="Gill Sans MT"/>
                        </w:rPr>
                      </w:pPr>
                      <w:r w:rsidRPr="00A40DC9">
                        <w:rPr>
                          <w:rFonts w:ascii="Gill Sans MT" w:hAnsi="Gill Sans MT"/>
                        </w:rPr>
                        <w:t>Contact Information</w:t>
                      </w:r>
                    </w:p>
                    <w:p w14:paraId="70088B99" w14:textId="77777777" w:rsidR="00D36519" w:rsidRPr="00A40DC9" w:rsidRDefault="00D36519" w:rsidP="00D36519">
                      <w:pPr>
                        <w:rPr>
                          <w:rFonts w:ascii="Gill Sans MT" w:hAnsi="Gill Sans MT"/>
                          <w:color w:val="000000" w:themeColor="text1"/>
                        </w:rPr>
                      </w:pPr>
                      <w:r w:rsidRPr="00A40DC9">
                        <w:rPr>
                          <w:rFonts w:ascii="Gill Sans MT" w:hAnsi="Gill Sans MT"/>
                          <w:color w:val="000000" w:themeColor="text1"/>
                        </w:rPr>
                        <w:t>For more information on the HS4TB project, contact:</w:t>
                      </w:r>
                    </w:p>
                    <w:p w14:paraId="12E06D3D" w14:textId="77777777" w:rsidR="00D36519" w:rsidRPr="00A40DC9" w:rsidRDefault="00D36519" w:rsidP="00D36519">
                      <w:pPr>
                        <w:spacing w:after="0"/>
                        <w:rPr>
                          <w:rFonts w:ascii="Gill Sans MT" w:hAnsi="Gill Sans MT"/>
                          <w:color w:val="000000" w:themeColor="text1"/>
                        </w:rPr>
                      </w:pPr>
                      <w:r>
                        <w:rPr>
                          <w:rFonts w:ascii="Gill Sans MT" w:hAnsi="Gill Sans MT"/>
                          <w:color w:val="000000" w:themeColor="text1"/>
                        </w:rPr>
                        <w:t>Kamiar Khajavi</w:t>
                      </w:r>
                    </w:p>
                    <w:p w14:paraId="46CB6BFE" w14:textId="77777777" w:rsidR="00D36519" w:rsidRPr="00A40DC9" w:rsidRDefault="00D36519" w:rsidP="00D36519">
                      <w:pPr>
                        <w:spacing w:after="0"/>
                        <w:rPr>
                          <w:rFonts w:ascii="Gill Sans MT" w:hAnsi="Gill Sans MT"/>
                          <w:color w:val="000000" w:themeColor="text1"/>
                        </w:rPr>
                      </w:pPr>
                      <w:r>
                        <w:rPr>
                          <w:rFonts w:ascii="Gill Sans MT" w:hAnsi="Gill Sans MT"/>
                          <w:color w:val="000000" w:themeColor="text1"/>
                        </w:rPr>
                        <w:t>Project Director</w:t>
                      </w:r>
                      <w:r w:rsidRPr="00A40DC9">
                        <w:rPr>
                          <w:rFonts w:ascii="Gill Sans MT" w:hAnsi="Gill Sans MT"/>
                          <w:color w:val="000000" w:themeColor="text1"/>
                        </w:rPr>
                        <w:t>, HS4TB</w:t>
                      </w:r>
                    </w:p>
                    <w:p w14:paraId="04FAB6E9" w14:textId="77777777" w:rsidR="00D36519" w:rsidRDefault="00D36519" w:rsidP="00D36519">
                      <w:pPr>
                        <w:spacing w:after="0"/>
                      </w:pPr>
                      <w:hyperlink r:id="rId28" w:history="1">
                        <w:r w:rsidRPr="00FE2EFC">
                          <w:rPr>
                            <w:rStyle w:val="Hyperlink"/>
                          </w:rPr>
                          <w:t>kkhajavi@msh.org</w:t>
                        </w:r>
                      </w:hyperlink>
                    </w:p>
                    <w:p w14:paraId="2147AEA3" w14:textId="77777777" w:rsidR="00D36519" w:rsidRDefault="00D36519" w:rsidP="00D36519">
                      <w:pPr>
                        <w:spacing w:after="0"/>
                        <w:rPr>
                          <w:rFonts w:ascii="Gill Sans MT" w:hAnsi="Gill Sans MT"/>
                          <w:color w:val="000000" w:themeColor="text1"/>
                        </w:rPr>
                      </w:pPr>
                    </w:p>
                    <w:p w14:paraId="56035A36" w14:textId="77777777" w:rsidR="00D36519" w:rsidRDefault="00D36519" w:rsidP="00D36519">
                      <w:pPr>
                        <w:spacing w:after="0"/>
                        <w:rPr>
                          <w:rFonts w:ascii="Gill Sans MT" w:hAnsi="Gill Sans MT"/>
                          <w:color w:val="000000" w:themeColor="text1"/>
                        </w:rPr>
                      </w:pPr>
                      <w:r>
                        <w:rPr>
                          <w:rFonts w:ascii="Gill Sans MT" w:hAnsi="Gill Sans MT"/>
                          <w:color w:val="000000" w:themeColor="text1"/>
                        </w:rPr>
                        <w:t>Neelam Makhijani</w:t>
                      </w:r>
                    </w:p>
                    <w:p w14:paraId="59A8AFE5" w14:textId="77777777" w:rsidR="00D36519" w:rsidRDefault="00D36519" w:rsidP="00D36519">
                      <w:pPr>
                        <w:spacing w:after="0"/>
                        <w:rPr>
                          <w:rFonts w:ascii="Gill Sans MT" w:hAnsi="Gill Sans MT"/>
                          <w:color w:val="000000" w:themeColor="text1"/>
                        </w:rPr>
                      </w:pPr>
                      <w:r>
                        <w:rPr>
                          <w:rFonts w:ascii="Gill Sans MT" w:hAnsi="Gill Sans MT"/>
                          <w:color w:val="000000" w:themeColor="text1"/>
                        </w:rPr>
                        <w:t>India Country Director, HS4TB</w:t>
                      </w:r>
                    </w:p>
                    <w:p w14:paraId="3770BBB5" w14:textId="77777777" w:rsidR="00D36519" w:rsidRPr="0042102C" w:rsidRDefault="00D36519" w:rsidP="00D36519">
                      <w:pPr>
                        <w:spacing w:after="0"/>
                        <w:rPr>
                          <w:rFonts w:ascii="Gill Sans MT" w:hAnsi="Gill Sans MT"/>
                          <w:color w:val="000000" w:themeColor="text1"/>
                          <w:u w:val="single"/>
                        </w:rPr>
                      </w:pPr>
                      <w:hyperlink r:id="rId29" w:history="1">
                        <w:r w:rsidRPr="0042102C">
                          <w:rPr>
                            <w:rStyle w:val="Hyperlink"/>
                            <w:rFonts w:ascii="Gill Sans MT" w:hAnsi="Gill Sans MT"/>
                          </w:rPr>
                          <w:t>nmakhijani@msh-india.in</w:t>
                        </w:r>
                      </w:hyperlink>
                    </w:p>
                    <w:p w14:paraId="7ADDEE95" w14:textId="77777777" w:rsidR="00D36519" w:rsidRDefault="00D36519" w:rsidP="00D36519">
                      <w:pPr>
                        <w:spacing w:after="0"/>
                        <w:rPr>
                          <w:rFonts w:ascii="Gill Sans MT" w:hAnsi="Gill Sans MT"/>
                          <w:color w:val="000000" w:themeColor="text1"/>
                        </w:rPr>
                      </w:pPr>
                    </w:p>
                    <w:p w14:paraId="2F16D68C" w14:textId="77777777" w:rsidR="00D36519" w:rsidRPr="00A40DC9" w:rsidRDefault="00D36519" w:rsidP="00D36519">
                      <w:pPr>
                        <w:spacing w:after="0"/>
                        <w:rPr>
                          <w:rFonts w:ascii="Gill Sans MT" w:hAnsi="Gill Sans MT"/>
                          <w:color w:val="000000" w:themeColor="text1"/>
                        </w:rPr>
                      </w:pPr>
                    </w:p>
                  </w:txbxContent>
                </v:textbox>
                <w10:anchorlock/>
              </v:rect>
            </w:pict>
          </mc:Fallback>
        </mc:AlternateContent>
      </w:r>
      <w:r>
        <w:t xml:space="preserve">   </w:t>
      </w:r>
    </w:p>
    <w:sectPr w:rsidR="00D27CDA" w:rsidRPr="00EB153A" w:rsidSect="006E1EE2">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377F" w14:textId="77777777" w:rsidR="008E4DBA" w:rsidRDefault="008E4DBA" w:rsidP="00BD7B6E">
      <w:r>
        <w:separator/>
      </w:r>
    </w:p>
    <w:p w14:paraId="1298DF00" w14:textId="77777777" w:rsidR="008E4DBA" w:rsidRDefault="008E4DBA"/>
  </w:endnote>
  <w:endnote w:type="continuationSeparator" w:id="0">
    <w:p w14:paraId="2CF1CA36" w14:textId="77777777" w:rsidR="008E4DBA" w:rsidRDefault="008E4DBA" w:rsidP="00BD7B6E">
      <w:r>
        <w:continuationSeparator/>
      </w:r>
    </w:p>
    <w:p w14:paraId="52E751F5" w14:textId="77777777" w:rsidR="008E4DBA" w:rsidRDefault="008E4DBA"/>
  </w:endnote>
  <w:endnote w:type="continuationNotice" w:id="1">
    <w:p w14:paraId="25DD2EED" w14:textId="77777777" w:rsidR="008E4DBA" w:rsidRDefault="008E4DBA" w:rsidP="00BD7B6E"/>
    <w:p w14:paraId="315E00D5" w14:textId="77777777" w:rsidR="008E4DBA" w:rsidRDefault="008E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TZhongsong">
    <w:charset w:val="86"/>
    <w:family w:val="auto"/>
    <w:pitch w:val="variable"/>
    <w:sig w:usb0="00000287" w:usb1="080F0000" w:usb2="00000010" w:usb3="00000000" w:csb0="0004009F" w:csb1="00000000"/>
  </w:font>
  <w:font w:name="Gill Sans">
    <w:altName w:val="Calibri"/>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llSansMTStd-Book">
    <w:altName w:val="Cambria"/>
    <w:panose1 w:val="00000000000000000000"/>
    <w:charset w:val="4D"/>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Gill Sans Nova Light">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7A7" w14:textId="77777777" w:rsidR="00110E48" w:rsidRDefault="00110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93140"/>
      <w:docPartObj>
        <w:docPartGallery w:val="Page Numbers (Bottom of Page)"/>
        <w:docPartUnique/>
      </w:docPartObj>
    </w:sdtPr>
    <w:sdtEndPr>
      <w:rPr>
        <w:noProof/>
      </w:rPr>
    </w:sdtEndPr>
    <w:sdtContent>
      <w:p w14:paraId="4F09152B" w14:textId="77777777" w:rsidR="0048195C" w:rsidRDefault="004819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7E04E3" w14:textId="77777777" w:rsidR="0048195C" w:rsidRDefault="00481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1017" w14:textId="619B9DB0" w:rsidR="00862F37" w:rsidRDefault="00862F37">
    <w:pPr>
      <w:pStyle w:val="Footer"/>
      <w:jc w:val="right"/>
    </w:pPr>
  </w:p>
  <w:p w14:paraId="2444F0FC" w14:textId="77777777" w:rsidR="00862F37" w:rsidRDefault="00862F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FCE3" w14:textId="6A57D4FF" w:rsidR="003C3F65" w:rsidRPr="00E8145C" w:rsidRDefault="003C3F65" w:rsidP="00660CBD">
    <w:pPr>
      <w:pStyle w:val="PageNumber1"/>
      <w:jc w:val="left"/>
    </w:pPr>
  </w:p>
  <w:sdt>
    <w:sdtPr>
      <w:id w:val="1654948697"/>
      <w:docPartObj>
        <w:docPartGallery w:val="Page Numbers (Bottom of Page)"/>
        <w:docPartUnique/>
      </w:docPartObj>
    </w:sdtPr>
    <w:sdtEndPr>
      <w:rPr>
        <w:noProof/>
      </w:rPr>
    </w:sdtEndPr>
    <w:sdtContent>
      <w:p w14:paraId="2A0CF234" w14:textId="77777777" w:rsidR="00660CBD" w:rsidRPr="00BE2365" w:rsidRDefault="00660CBD" w:rsidP="00660CBD">
        <w:pPr>
          <w:pStyle w:val="PageNumber1"/>
          <w:ind w:right="720"/>
        </w:pPr>
        <w:r w:rsidRPr="00BE2365">
          <w:fldChar w:fldCharType="begin"/>
        </w:r>
        <w:r w:rsidRPr="00BE2365">
          <w:instrText xml:space="preserve"> PAGE   \* MERGEFORMAT </w:instrText>
        </w:r>
        <w:r w:rsidRPr="00BE2365">
          <w:fldChar w:fldCharType="separate"/>
        </w:r>
        <w:r>
          <w:t>2</w:t>
        </w:r>
        <w:r w:rsidRPr="00BE2365">
          <w:rPr>
            <w:noProof/>
          </w:rPr>
          <w:fldChar w:fldCharType="end"/>
        </w:r>
      </w:p>
    </w:sdtContent>
  </w:sdt>
  <w:p w14:paraId="722A13E0" w14:textId="77777777" w:rsidR="003C3F65" w:rsidRDefault="003C3F65" w:rsidP="00660CBD">
    <w:pPr>
      <w:ind w:right="45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BD89" w14:textId="0F542330" w:rsidR="00C71F24" w:rsidRPr="00A0578D" w:rsidRDefault="00C71F24" w:rsidP="005D01B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5042"/>
      <w:docPartObj>
        <w:docPartGallery w:val="Page Numbers (Bottom of Page)"/>
        <w:docPartUnique/>
      </w:docPartObj>
    </w:sdtPr>
    <w:sdtEndPr>
      <w:rPr>
        <w:noProof/>
      </w:rPr>
    </w:sdtEndPr>
    <w:sdtContent>
      <w:p w14:paraId="43A00EDD" w14:textId="77777777" w:rsidR="00DD2352" w:rsidRPr="00BE2365" w:rsidRDefault="00DD2352" w:rsidP="00DD2352">
        <w:pPr>
          <w:pStyle w:val="PageNumber1"/>
        </w:pPr>
        <w:r w:rsidRPr="00BE2365">
          <w:fldChar w:fldCharType="begin"/>
        </w:r>
        <w:r w:rsidRPr="00BE2365">
          <w:instrText xml:space="preserve"> PAGE   \* MERGEFORMAT </w:instrText>
        </w:r>
        <w:r w:rsidRPr="00BE2365">
          <w:fldChar w:fldCharType="separate"/>
        </w:r>
        <w:r w:rsidRPr="00BE2365">
          <w:rPr>
            <w:noProof/>
          </w:rPr>
          <w:t>2</w:t>
        </w:r>
        <w:r w:rsidRPr="00BE236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161C" w14:textId="77777777" w:rsidR="008E4DBA" w:rsidRDefault="008E4DBA" w:rsidP="00BD7B6E">
      <w:r>
        <w:separator/>
      </w:r>
    </w:p>
  </w:footnote>
  <w:footnote w:type="continuationSeparator" w:id="0">
    <w:p w14:paraId="557ECCBA" w14:textId="77777777" w:rsidR="008E4DBA" w:rsidRDefault="008E4DBA" w:rsidP="00BD7B6E">
      <w:r>
        <w:continuationSeparator/>
      </w:r>
    </w:p>
    <w:p w14:paraId="7C80D961" w14:textId="77777777" w:rsidR="008E4DBA" w:rsidRDefault="008E4DBA"/>
  </w:footnote>
  <w:footnote w:type="continuationNotice" w:id="1">
    <w:p w14:paraId="4F758D98" w14:textId="77777777" w:rsidR="008E4DBA" w:rsidRDefault="008E4DBA" w:rsidP="00BD7B6E"/>
    <w:p w14:paraId="6BC5E957" w14:textId="77777777" w:rsidR="008E4DBA" w:rsidRDefault="008E4DBA"/>
  </w:footnote>
  <w:footnote w:id="2">
    <w:p w14:paraId="4DDD40DC" w14:textId="195F4545" w:rsidR="00C55C4D" w:rsidRDefault="00C55C4D">
      <w:pPr>
        <w:pStyle w:val="FootnoteText"/>
      </w:pPr>
      <w:r>
        <w:rPr>
          <w:rStyle w:val="FootnoteReference"/>
        </w:rPr>
        <w:footnoteRef/>
      </w:r>
      <w:r>
        <w:t xml:space="preserve"> </w:t>
      </w:r>
      <w:r w:rsidRPr="00C55C4D">
        <w:t>Enrolment facility is the health facility where the patient is enrolled for the first time, as per Ni-kshay</w:t>
      </w:r>
      <w:r>
        <w:t>.</w:t>
      </w:r>
    </w:p>
  </w:footnote>
  <w:footnote w:id="3">
    <w:p w14:paraId="1E3CF1A0" w14:textId="30FB9D1C" w:rsidR="00C55C4D" w:rsidRDefault="00C55C4D">
      <w:pPr>
        <w:pStyle w:val="FootnoteText"/>
      </w:pPr>
      <w:r>
        <w:rPr>
          <w:rStyle w:val="FootnoteReference"/>
        </w:rPr>
        <w:footnoteRef/>
      </w:r>
      <w:r>
        <w:t xml:space="preserve"> </w:t>
      </w:r>
      <w:r w:rsidRPr="00C55C4D">
        <w:t>Current facility is the health facility where the patient currently is seeking care, as per Ni-kshay.</w:t>
      </w:r>
    </w:p>
  </w:footnote>
  <w:footnote w:id="4">
    <w:p w14:paraId="32A3DF35" w14:textId="5D766DF8" w:rsidR="00C55C4D" w:rsidRDefault="00C55C4D">
      <w:pPr>
        <w:pStyle w:val="FootnoteText"/>
      </w:pPr>
      <w:r>
        <w:rPr>
          <w:rStyle w:val="FootnoteReference"/>
        </w:rPr>
        <w:footnoteRef/>
      </w:r>
      <w:r>
        <w:t xml:space="preserve"> </w:t>
      </w:r>
      <w:r w:rsidRPr="00C55C4D">
        <w:t>Fixed dose combination refers to the NTEP-provided drugs available to private sector TB patients at no cost.</w:t>
      </w:r>
    </w:p>
  </w:footnote>
  <w:footnote w:id="5">
    <w:p w14:paraId="386341D3" w14:textId="77777777" w:rsidR="00766445" w:rsidRPr="00766445" w:rsidRDefault="00766445" w:rsidP="00766445">
      <w:pPr>
        <w:pStyle w:val="FootnoteText"/>
      </w:pPr>
      <w:r w:rsidRPr="0020689A">
        <w:rPr>
          <w:rStyle w:val="FootnoteReference"/>
        </w:rPr>
        <w:footnoteRef/>
      </w:r>
      <w:r w:rsidRPr="0020689A">
        <w:t xml:space="preserve"> </w:t>
      </w:r>
      <w:r w:rsidRPr="00766445">
        <w:t xml:space="preserve">Refer to Section-IV, Clause No. 7.3 of the PPSA request for proposal (RFP). </w:t>
      </w:r>
    </w:p>
  </w:footnote>
  <w:footnote w:id="6">
    <w:p w14:paraId="52E117E3" w14:textId="77777777" w:rsidR="00766445" w:rsidRPr="0020689A" w:rsidRDefault="00766445" w:rsidP="00766445">
      <w:pPr>
        <w:pStyle w:val="FootnoteText"/>
      </w:pPr>
      <w:r w:rsidRPr="0020689A">
        <w:rPr>
          <w:rStyle w:val="FootnoteReference"/>
        </w:rPr>
        <w:footnoteRef/>
      </w:r>
      <w:r w:rsidRPr="0020689A">
        <w:t xml:space="preserve"> </w:t>
      </w:r>
      <w:r w:rsidRPr="00766445">
        <w:t>Refer to Section-IV, Clause No. 7.6 of the PPSA RFP.</w:t>
      </w:r>
    </w:p>
  </w:footnote>
  <w:footnote w:id="7">
    <w:p w14:paraId="205E504F" w14:textId="77777777" w:rsidR="00766445" w:rsidRPr="00CE2F5E" w:rsidRDefault="00766445" w:rsidP="00766445">
      <w:pPr>
        <w:pStyle w:val="FootnoteText"/>
      </w:pPr>
      <w:r w:rsidRPr="00CE2F5E">
        <w:rPr>
          <w:rStyle w:val="FootnoteReference"/>
        </w:rPr>
        <w:footnoteRef/>
      </w:r>
      <w:r w:rsidRPr="00CE2F5E">
        <w:t xml:space="preserve"> Refer</w:t>
      </w:r>
      <w:r w:rsidRPr="00CE2F5E">
        <w:rPr>
          <w:spacing w:val="-2"/>
        </w:rPr>
        <w:t xml:space="preserve"> to </w:t>
      </w:r>
      <w:r w:rsidRPr="00CE2F5E">
        <w:t>Section-IV,</w:t>
      </w:r>
      <w:r w:rsidRPr="00CE2F5E">
        <w:rPr>
          <w:spacing w:val="-2"/>
        </w:rPr>
        <w:t xml:space="preserve"> </w:t>
      </w:r>
      <w:r w:rsidRPr="00CE2F5E">
        <w:t>Clause</w:t>
      </w:r>
      <w:r w:rsidRPr="00CE2F5E">
        <w:rPr>
          <w:spacing w:val="-2"/>
        </w:rPr>
        <w:t xml:space="preserve"> No. </w:t>
      </w:r>
      <w:r w:rsidRPr="00CE2F5E">
        <w:t>7.4</w:t>
      </w:r>
      <w:r w:rsidRPr="00CE2F5E">
        <w:rPr>
          <w:spacing w:val="-2"/>
        </w:rPr>
        <w:t xml:space="preserve"> </w:t>
      </w:r>
      <w:r w:rsidRPr="00CE2F5E">
        <w:t>of</w:t>
      </w:r>
      <w:r w:rsidRPr="00CE2F5E">
        <w:rPr>
          <w:spacing w:val="-2"/>
        </w:rPr>
        <w:t xml:space="preserve"> the </w:t>
      </w:r>
      <w:r w:rsidRPr="00CE2F5E">
        <w:t>PPSA RFP</w:t>
      </w:r>
      <w:r>
        <w:t>.</w:t>
      </w:r>
    </w:p>
    <w:p w14:paraId="5D3BAF4E" w14:textId="77777777" w:rsidR="00766445" w:rsidRDefault="00766445" w:rsidP="007664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760C56C"/>
    <w:lvl w:ilvl="0">
      <w:start w:val="1"/>
      <w:numFmt w:val="decimal"/>
      <w:pStyle w:val="ListNumber2"/>
      <w:lvlText w:val="%1."/>
      <w:lvlJc w:val="left"/>
      <w:pPr>
        <w:tabs>
          <w:tab w:val="num" w:pos="720"/>
        </w:tabs>
        <w:ind w:left="720" w:hanging="360"/>
      </w:pPr>
      <w:rPr>
        <w:b w:val="0"/>
        <w:bCs w:val="0"/>
      </w:rPr>
    </w:lvl>
  </w:abstractNum>
  <w:abstractNum w:abstractNumId="1" w15:restartNumberingAfterBreak="0">
    <w:nsid w:val="FFFFFF81"/>
    <w:multiLevelType w:val="singleLevel"/>
    <w:tmpl w:val="A32AEA4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AB94BBB8"/>
    <w:lvl w:ilvl="0">
      <w:start w:val="1"/>
      <w:numFmt w:val="decimal"/>
      <w:pStyle w:val="Numbered-Table"/>
      <w:lvlText w:val="%1."/>
      <w:lvlJc w:val="left"/>
      <w:pPr>
        <w:tabs>
          <w:tab w:val="num" w:pos="360"/>
        </w:tabs>
        <w:ind w:left="360" w:hanging="360"/>
      </w:pPr>
    </w:lvl>
  </w:abstractNum>
  <w:abstractNum w:abstractNumId="3" w15:restartNumberingAfterBreak="0">
    <w:nsid w:val="FFFFFF89"/>
    <w:multiLevelType w:val="singleLevel"/>
    <w:tmpl w:val="5468AD08"/>
    <w:lvl w:ilvl="0">
      <w:start w:val="1"/>
      <w:numFmt w:val="bullet"/>
      <w:pStyle w:val="ListBullet"/>
      <w:lvlText w:val="■"/>
      <w:lvlJc w:val="left"/>
      <w:pPr>
        <w:ind w:left="360" w:hanging="360"/>
      </w:pPr>
      <w:rPr>
        <w:rFonts w:ascii="Times New Roman" w:hAnsi="Times New Roman" w:cs="Times New Roman" w:hint="default"/>
        <w:color w:val="002F6C" w:themeColor="text2"/>
      </w:rPr>
    </w:lvl>
  </w:abstractNum>
  <w:abstractNum w:abstractNumId="4" w15:restartNumberingAfterBreak="0">
    <w:nsid w:val="00F02C4E"/>
    <w:multiLevelType w:val="multilevel"/>
    <w:tmpl w:val="AA0AD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451A3F"/>
    <w:multiLevelType w:val="multilevel"/>
    <w:tmpl w:val="5B52B276"/>
    <w:numStyleLink w:val="Style1"/>
  </w:abstractNum>
  <w:abstractNum w:abstractNumId="6" w15:restartNumberingAfterBreak="0">
    <w:nsid w:val="0FA26463"/>
    <w:multiLevelType w:val="hybridMultilevel"/>
    <w:tmpl w:val="E41EE9BA"/>
    <w:lvl w:ilvl="0" w:tplc="0F92C604">
      <w:start w:val="1"/>
      <w:numFmt w:val="decimal"/>
      <w:pStyle w:val="Table-NumberedList1"/>
      <w:lvlText w:val="%1."/>
      <w:lvlJc w:val="left"/>
      <w:pPr>
        <w:ind w:left="453" w:hanging="360"/>
      </w:pPr>
      <w:rPr>
        <w:rFonts w:hint="default"/>
        <w:color w:val="282A2B"/>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7" w15:restartNumberingAfterBreak="0">
    <w:nsid w:val="17E615CD"/>
    <w:multiLevelType w:val="hybridMultilevel"/>
    <w:tmpl w:val="87A8B586"/>
    <w:lvl w:ilvl="0" w:tplc="4F6EAD9E">
      <w:start w:val="1"/>
      <w:numFmt w:val="decimal"/>
      <w:pStyle w:val="Table-NumberedList1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DF2"/>
    <w:multiLevelType w:val="multilevel"/>
    <w:tmpl w:val="5B52B276"/>
    <w:styleLink w:val="Style1"/>
    <w:lvl w:ilvl="0">
      <w:start w:val="1"/>
      <w:numFmt w:val="bullet"/>
      <w:pStyle w:val="ListParagraph"/>
      <w:lvlText w:val="■"/>
      <w:lvlJc w:val="left"/>
      <w:pPr>
        <w:ind w:left="720" w:hanging="360"/>
      </w:pPr>
      <w:rPr>
        <w:rFonts w:asciiTheme="minorHAnsi" w:hAnsiTheme="minorHAnsi" w:cs="Times New Roman" w:hint="default"/>
        <w:color w:val="BA0C2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EF7648"/>
    <w:multiLevelType w:val="hybridMultilevel"/>
    <w:tmpl w:val="32B00126"/>
    <w:lvl w:ilvl="0" w:tplc="D228FA4E">
      <w:start w:val="1"/>
      <w:numFmt w:val="bullet"/>
      <w:pStyle w:val="Bullet1-Table"/>
      <w:lvlText w:val=""/>
      <w:lvlJc w:val="left"/>
      <w:pPr>
        <w:ind w:left="360" w:hanging="360"/>
      </w:pPr>
      <w:rPr>
        <w:rFonts w:ascii="Symbol" w:hAnsi="Symbol" w:hint="default"/>
      </w:rPr>
    </w:lvl>
    <w:lvl w:ilvl="1" w:tplc="04090003">
      <w:start w:val="1"/>
      <w:numFmt w:val="bullet"/>
      <w:pStyle w:val="bullet2-Table"/>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AA2F78"/>
    <w:multiLevelType w:val="hybridMultilevel"/>
    <w:tmpl w:val="FD86C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F2260"/>
    <w:multiLevelType w:val="multilevel"/>
    <w:tmpl w:val="31666B1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6D6E51"/>
    <w:multiLevelType w:val="hybridMultilevel"/>
    <w:tmpl w:val="E0C205BA"/>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D230A"/>
    <w:multiLevelType w:val="multilevel"/>
    <w:tmpl w:val="31666B1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FE372F"/>
    <w:multiLevelType w:val="multilevel"/>
    <w:tmpl w:val="31666B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2E0CC6"/>
    <w:multiLevelType w:val="hybridMultilevel"/>
    <w:tmpl w:val="EC006250"/>
    <w:lvl w:ilvl="0" w:tplc="1D8843C8">
      <w:start w:val="1"/>
      <w:numFmt w:val="bullet"/>
      <w:pStyle w:val="ListBullet2"/>
      <w:lvlText w:val=""/>
      <w:lvlJc w:val="left"/>
      <w:pPr>
        <w:ind w:left="720" w:hanging="360"/>
      </w:pPr>
      <w:rPr>
        <w:rFonts w:ascii="Symbol" w:hAnsi="Symbol" w:hint="default"/>
      </w:rPr>
    </w:lvl>
    <w:lvl w:ilvl="1" w:tplc="328A2BA2">
      <w:start w:val="1"/>
      <w:numFmt w:val="bullet"/>
      <w:pStyle w:val="ListBullet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67882"/>
    <w:multiLevelType w:val="multilevel"/>
    <w:tmpl w:val="D32A8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EF031B"/>
    <w:multiLevelType w:val="multilevel"/>
    <w:tmpl w:val="D32A857C"/>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9E38BD"/>
    <w:multiLevelType w:val="hybridMultilevel"/>
    <w:tmpl w:val="FAAE67FC"/>
    <w:lvl w:ilvl="0" w:tplc="835CFF2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627335">
    <w:abstractNumId w:val="9"/>
  </w:num>
  <w:num w:numId="2" w16cid:durableId="534923951">
    <w:abstractNumId w:val="2"/>
  </w:num>
  <w:num w:numId="3" w16cid:durableId="2829031">
    <w:abstractNumId w:val="6"/>
  </w:num>
  <w:num w:numId="4" w16cid:durableId="291834418">
    <w:abstractNumId w:val="7"/>
  </w:num>
  <w:num w:numId="5" w16cid:durableId="1145855060">
    <w:abstractNumId w:val="3"/>
  </w:num>
  <w:num w:numId="6" w16cid:durableId="705180900">
    <w:abstractNumId w:val="15"/>
  </w:num>
  <w:num w:numId="7" w16cid:durableId="2046784039">
    <w:abstractNumId w:val="0"/>
  </w:num>
  <w:num w:numId="8" w16cid:durableId="547029143">
    <w:abstractNumId w:val="1"/>
  </w:num>
  <w:num w:numId="9" w16cid:durableId="175927201">
    <w:abstractNumId w:val="8"/>
  </w:num>
  <w:num w:numId="10" w16cid:durableId="878934981">
    <w:abstractNumId w:val="5"/>
  </w:num>
  <w:num w:numId="11" w16cid:durableId="1356734498">
    <w:abstractNumId w:val="0"/>
    <w:lvlOverride w:ilvl="0">
      <w:startOverride w:val="1"/>
    </w:lvlOverride>
  </w:num>
  <w:num w:numId="12" w16cid:durableId="1032923710">
    <w:abstractNumId w:val="12"/>
  </w:num>
  <w:num w:numId="13" w16cid:durableId="483007319">
    <w:abstractNumId w:val="10"/>
  </w:num>
  <w:num w:numId="14" w16cid:durableId="430007712">
    <w:abstractNumId w:val="18"/>
  </w:num>
  <w:num w:numId="15" w16cid:durableId="1210072769">
    <w:abstractNumId w:val="4"/>
  </w:num>
  <w:num w:numId="16" w16cid:durableId="632910514">
    <w:abstractNumId w:val="17"/>
  </w:num>
  <w:num w:numId="17" w16cid:durableId="1944872133">
    <w:abstractNumId w:val="16"/>
  </w:num>
  <w:num w:numId="18" w16cid:durableId="628318369">
    <w:abstractNumId w:val="11"/>
  </w:num>
  <w:num w:numId="19" w16cid:durableId="1241520115">
    <w:abstractNumId w:val="14"/>
  </w:num>
  <w:num w:numId="20" w16cid:durableId="17321168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94"/>
    <w:rsid w:val="00000452"/>
    <w:rsid w:val="00000826"/>
    <w:rsid w:val="00000E9F"/>
    <w:rsid w:val="00001A03"/>
    <w:rsid w:val="0000654B"/>
    <w:rsid w:val="00023F42"/>
    <w:rsid w:val="000250F3"/>
    <w:rsid w:val="00032C60"/>
    <w:rsid w:val="00042006"/>
    <w:rsid w:val="000449B7"/>
    <w:rsid w:val="000554FF"/>
    <w:rsid w:val="0006259E"/>
    <w:rsid w:val="00062A8E"/>
    <w:rsid w:val="00075FB3"/>
    <w:rsid w:val="00080E44"/>
    <w:rsid w:val="00093587"/>
    <w:rsid w:val="00094E6B"/>
    <w:rsid w:val="000A141F"/>
    <w:rsid w:val="000A22C9"/>
    <w:rsid w:val="000A4823"/>
    <w:rsid w:val="000B2270"/>
    <w:rsid w:val="000C204A"/>
    <w:rsid w:val="000D0FDF"/>
    <w:rsid w:val="000F062A"/>
    <w:rsid w:val="000F0921"/>
    <w:rsid w:val="000F3CFB"/>
    <w:rsid w:val="000F7D27"/>
    <w:rsid w:val="00110E48"/>
    <w:rsid w:val="0013156B"/>
    <w:rsid w:val="00134DCD"/>
    <w:rsid w:val="00135BC6"/>
    <w:rsid w:val="00141350"/>
    <w:rsid w:val="00141B75"/>
    <w:rsid w:val="00141FBC"/>
    <w:rsid w:val="00167438"/>
    <w:rsid w:val="00175E3B"/>
    <w:rsid w:val="00185582"/>
    <w:rsid w:val="00196F28"/>
    <w:rsid w:val="001B529D"/>
    <w:rsid w:val="001D4BE1"/>
    <w:rsid w:val="001D6BF2"/>
    <w:rsid w:val="001E065E"/>
    <w:rsid w:val="001E1132"/>
    <w:rsid w:val="001E3E02"/>
    <w:rsid w:val="001F06CD"/>
    <w:rsid w:val="00202421"/>
    <w:rsid w:val="0020343E"/>
    <w:rsid w:val="00210563"/>
    <w:rsid w:val="00210B4A"/>
    <w:rsid w:val="002222F3"/>
    <w:rsid w:val="00223522"/>
    <w:rsid w:val="00224B2B"/>
    <w:rsid w:val="00230793"/>
    <w:rsid w:val="00232228"/>
    <w:rsid w:val="00235D2A"/>
    <w:rsid w:val="00237ED8"/>
    <w:rsid w:val="002427B9"/>
    <w:rsid w:val="00244330"/>
    <w:rsid w:val="00252FC1"/>
    <w:rsid w:val="00281A22"/>
    <w:rsid w:val="00282403"/>
    <w:rsid w:val="00286194"/>
    <w:rsid w:val="00286B17"/>
    <w:rsid w:val="002A086F"/>
    <w:rsid w:val="002A28D1"/>
    <w:rsid w:val="002B1832"/>
    <w:rsid w:val="002B2511"/>
    <w:rsid w:val="002B2EA6"/>
    <w:rsid w:val="002B2FF9"/>
    <w:rsid w:val="002C62B3"/>
    <w:rsid w:val="002C79CC"/>
    <w:rsid w:val="002D77D9"/>
    <w:rsid w:val="002F7AA8"/>
    <w:rsid w:val="00303AA2"/>
    <w:rsid w:val="003118A4"/>
    <w:rsid w:val="003156E0"/>
    <w:rsid w:val="003209E8"/>
    <w:rsid w:val="003249F3"/>
    <w:rsid w:val="0035337C"/>
    <w:rsid w:val="00360903"/>
    <w:rsid w:val="00362701"/>
    <w:rsid w:val="0036701B"/>
    <w:rsid w:val="00374D5E"/>
    <w:rsid w:val="00384E61"/>
    <w:rsid w:val="00390983"/>
    <w:rsid w:val="0039311E"/>
    <w:rsid w:val="00393C7D"/>
    <w:rsid w:val="003A117C"/>
    <w:rsid w:val="003C00D3"/>
    <w:rsid w:val="003C3F65"/>
    <w:rsid w:val="003E3E2E"/>
    <w:rsid w:val="003F436A"/>
    <w:rsid w:val="003F481A"/>
    <w:rsid w:val="003F5BE6"/>
    <w:rsid w:val="0040464F"/>
    <w:rsid w:val="004062C7"/>
    <w:rsid w:val="00413682"/>
    <w:rsid w:val="00417E38"/>
    <w:rsid w:val="00420C89"/>
    <w:rsid w:val="004244AD"/>
    <w:rsid w:val="0043410F"/>
    <w:rsid w:val="00440774"/>
    <w:rsid w:val="004413D7"/>
    <w:rsid w:val="00453D80"/>
    <w:rsid w:val="00455FB8"/>
    <w:rsid w:val="004600BE"/>
    <w:rsid w:val="0046657B"/>
    <w:rsid w:val="004748CE"/>
    <w:rsid w:val="0048195C"/>
    <w:rsid w:val="00492DDC"/>
    <w:rsid w:val="00493DDC"/>
    <w:rsid w:val="004943F6"/>
    <w:rsid w:val="004974B0"/>
    <w:rsid w:val="004978B8"/>
    <w:rsid w:val="004B17B2"/>
    <w:rsid w:val="004B2013"/>
    <w:rsid w:val="004B6469"/>
    <w:rsid w:val="004C3C62"/>
    <w:rsid w:val="004D3E20"/>
    <w:rsid w:val="004E16AE"/>
    <w:rsid w:val="004E1832"/>
    <w:rsid w:val="004E357E"/>
    <w:rsid w:val="004F6010"/>
    <w:rsid w:val="004F6D09"/>
    <w:rsid w:val="0050537D"/>
    <w:rsid w:val="00510E80"/>
    <w:rsid w:val="00516DB2"/>
    <w:rsid w:val="00521DA1"/>
    <w:rsid w:val="005250B6"/>
    <w:rsid w:val="00543C19"/>
    <w:rsid w:val="005468B4"/>
    <w:rsid w:val="0056488C"/>
    <w:rsid w:val="00567CB1"/>
    <w:rsid w:val="00567E61"/>
    <w:rsid w:val="00574674"/>
    <w:rsid w:val="005756E0"/>
    <w:rsid w:val="00577161"/>
    <w:rsid w:val="005807FC"/>
    <w:rsid w:val="00592AE5"/>
    <w:rsid w:val="00595363"/>
    <w:rsid w:val="005A14DD"/>
    <w:rsid w:val="005B7335"/>
    <w:rsid w:val="005C1E7B"/>
    <w:rsid w:val="005D01B5"/>
    <w:rsid w:val="005E24B4"/>
    <w:rsid w:val="005F4217"/>
    <w:rsid w:val="005F7791"/>
    <w:rsid w:val="0060695E"/>
    <w:rsid w:val="00607EE7"/>
    <w:rsid w:val="006109B7"/>
    <w:rsid w:val="00613453"/>
    <w:rsid w:val="0061778B"/>
    <w:rsid w:val="006211B8"/>
    <w:rsid w:val="00625215"/>
    <w:rsid w:val="00627451"/>
    <w:rsid w:val="00631226"/>
    <w:rsid w:val="00640E82"/>
    <w:rsid w:val="0064694E"/>
    <w:rsid w:val="00650110"/>
    <w:rsid w:val="00656392"/>
    <w:rsid w:val="006578D4"/>
    <w:rsid w:val="006602CF"/>
    <w:rsid w:val="00660CBD"/>
    <w:rsid w:val="00663620"/>
    <w:rsid w:val="00665832"/>
    <w:rsid w:val="00675DD7"/>
    <w:rsid w:val="00686BB9"/>
    <w:rsid w:val="00693A0A"/>
    <w:rsid w:val="006945FC"/>
    <w:rsid w:val="006A13BC"/>
    <w:rsid w:val="006B19C4"/>
    <w:rsid w:val="006B6DC8"/>
    <w:rsid w:val="006C0776"/>
    <w:rsid w:val="006C160B"/>
    <w:rsid w:val="006C27C8"/>
    <w:rsid w:val="006E1EE2"/>
    <w:rsid w:val="006F3DD1"/>
    <w:rsid w:val="006F6FCC"/>
    <w:rsid w:val="00700414"/>
    <w:rsid w:val="00700FF7"/>
    <w:rsid w:val="00703C98"/>
    <w:rsid w:val="00722454"/>
    <w:rsid w:val="00722CDF"/>
    <w:rsid w:val="00723E25"/>
    <w:rsid w:val="007245D5"/>
    <w:rsid w:val="00730B06"/>
    <w:rsid w:val="00743854"/>
    <w:rsid w:val="00746F72"/>
    <w:rsid w:val="007526E4"/>
    <w:rsid w:val="007633E7"/>
    <w:rsid w:val="00766445"/>
    <w:rsid w:val="00771837"/>
    <w:rsid w:val="00785E2A"/>
    <w:rsid w:val="00787CDB"/>
    <w:rsid w:val="007A13BB"/>
    <w:rsid w:val="007A67D9"/>
    <w:rsid w:val="007B2A0D"/>
    <w:rsid w:val="007C298A"/>
    <w:rsid w:val="007C4AAA"/>
    <w:rsid w:val="007C6AEC"/>
    <w:rsid w:val="007D23C7"/>
    <w:rsid w:val="007D5404"/>
    <w:rsid w:val="007D7671"/>
    <w:rsid w:val="007F40DF"/>
    <w:rsid w:val="007F6BF8"/>
    <w:rsid w:val="008057FB"/>
    <w:rsid w:val="00814EEC"/>
    <w:rsid w:val="0081715F"/>
    <w:rsid w:val="00825CDD"/>
    <w:rsid w:val="008327B3"/>
    <w:rsid w:val="008420ED"/>
    <w:rsid w:val="00842949"/>
    <w:rsid w:val="00842B99"/>
    <w:rsid w:val="00847647"/>
    <w:rsid w:val="00851604"/>
    <w:rsid w:val="008522DC"/>
    <w:rsid w:val="00862F37"/>
    <w:rsid w:val="0086547B"/>
    <w:rsid w:val="0086565F"/>
    <w:rsid w:val="00867582"/>
    <w:rsid w:val="0087121B"/>
    <w:rsid w:val="008754AA"/>
    <w:rsid w:val="00876DEF"/>
    <w:rsid w:val="00886F69"/>
    <w:rsid w:val="00887269"/>
    <w:rsid w:val="008A0ADF"/>
    <w:rsid w:val="008B23E4"/>
    <w:rsid w:val="008B7059"/>
    <w:rsid w:val="008C02F4"/>
    <w:rsid w:val="008C3F05"/>
    <w:rsid w:val="008C559A"/>
    <w:rsid w:val="008D3475"/>
    <w:rsid w:val="008E0FBF"/>
    <w:rsid w:val="008E120D"/>
    <w:rsid w:val="008E4DBA"/>
    <w:rsid w:val="008E71C8"/>
    <w:rsid w:val="008F243B"/>
    <w:rsid w:val="008F514C"/>
    <w:rsid w:val="00904B7B"/>
    <w:rsid w:val="00911D60"/>
    <w:rsid w:val="009162D7"/>
    <w:rsid w:val="009177F1"/>
    <w:rsid w:val="00920D7E"/>
    <w:rsid w:val="00922ED0"/>
    <w:rsid w:val="00923EA9"/>
    <w:rsid w:val="00927C15"/>
    <w:rsid w:val="00930796"/>
    <w:rsid w:val="009364EC"/>
    <w:rsid w:val="00941479"/>
    <w:rsid w:val="0094238F"/>
    <w:rsid w:val="009509FB"/>
    <w:rsid w:val="00956702"/>
    <w:rsid w:val="00962492"/>
    <w:rsid w:val="0096407D"/>
    <w:rsid w:val="00965895"/>
    <w:rsid w:val="00984163"/>
    <w:rsid w:val="00990910"/>
    <w:rsid w:val="009A0D85"/>
    <w:rsid w:val="009E08EF"/>
    <w:rsid w:val="009F1805"/>
    <w:rsid w:val="009F4030"/>
    <w:rsid w:val="009F614E"/>
    <w:rsid w:val="00A0578D"/>
    <w:rsid w:val="00A05E34"/>
    <w:rsid w:val="00A07B69"/>
    <w:rsid w:val="00A118AD"/>
    <w:rsid w:val="00A12C0F"/>
    <w:rsid w:val="00A1391E"/>
    <w:rsid w:val="00A27D71"/>
    <w:rsid w:val="00A4134B"/>
    <w:rsid w:val="00A45161"/>
    <w:rsid w:val="00A50BCB"/>
    <w:rsid w:val="00A529DC"/>
    <w:rsid w:val="00A672CD"/>
    <w:rsid w:val="00A822F8"/>
    <w:rsid w:val="00A828A2"/>
    <w:rsid w:val="00A87926"/>
    <w:rsid w:val="00A927F0"/>
    <w:rsid w:val="00AA420A"/>
    <w:rsid w:val="00AA52F8"/>
    <w:rsid w:val="00AA6D28"/>
    <w:rsid w:val="00AB37FD"/>
    <w:rsid w:val="00AE1FF0"/>
    <w:rsid w:val="00AE4154"/>
    <w:rsid w:val="00AF4854"/>
    <w:rsid w:val="00B01288"/>
    <w:rsid w:val="00B021B7"/>
    <w:rsid w:val="00B14694"/>
    <w:rsid w:val="00B172F2"/>
    <w:rsid w:val="00B2157E"/>
    <w:rsid w:val="00B274A9"/>
    <w:rsid w:val="00B27A8F"/>
    <w:rsid w:val="00B3160A"/>
    <w:rsid w:val="00B319C9"/>
    <w:rsid w:val="00B32BCA"/>
    <w:rsid w:val="00B37690"/>
    <w:rsid w:val="00B41B6A"/>
    <w:rsid w:val="00B50434"/>
    <w:rsid w:val="00B50FF3"/>
    <w:rsid w:val="00B51128"/>
    <w:rsid w:val="00B51737"/>
    <w:rsid w:val="00B5486A"/>
    <w:rsid w:val="00B631FB"/>
    <w:rsid w:val="00B84A57"/>
    <w:rsid w:val="00B87590"/>
    <w:rsid w:val="00B91AEA"/>
    <w:rsid w:val="00B96200"/>
    <w:rsid w:val="00BA1A88"/>
    <w:rsid w:val="00BA32C9"/>
    <w:rsid w:val="00BA3EA2"/>
    <w:rsid w:val="00BA4632"/>
    <w:rsid w:val="00BB087A"/>
    <w:rsid w:val="00BC1650"/>
    <w:rsid w:val="00BD7B6E"/>
    <w:rsid w:val="00BE2365"/>
    <w:rsid w:val="00BE44FD"/>
    <w:rsid w:val="00BF05DF"/>
    <w:rsid w:val="00BF4E72"/>
    <w:rsid w:val="00C0028A"/>
    <w:rsid w:val="00C04123"/>
    <w:rsid w:val="00C06C7A"/>
    <w:rsid w:val="00C07F93"/>
    <w:rsid w:val="00C139BF"/>
    <w:rsid w:val="00C144DB"/>
    <w:rsid w:val="00C14A98"/>
    <w:rsid w:val="00C20A95"/>
    <w:rsid w:val="00C2234F"/>
    <w:rsid w:val="00C2266A"/>
    <w:rsid w:val="00C26762"/>
    <w:rsid w:val="00C37280"/>
    <w:rsid w:val="00C37759"/>
    <w:rsid w:val="00C52F4F"/>
    <w:rsid w:val="00C53D13"/>
    <w:rsid w:val="00C55C4D"/>
    <w:rsid w:val="00C6305F"/>
    <w:rsid w:val="00C71F24"/>
    <w:rsid w:val="00C819A6"/>
    <w:rsid w:val="00C8446D"/>
    <w:rsid w:val="00C8505E"/>
    <w:rsid w:val="00C94874"/>
    <w:rsid w:val="00CA0A73"/>
    <w:rsid w:val="00CA1CBD"/>
    <w:rsid w:val="00CC3767"/>
    <w:rsid w:val="00CC4FD8"/>
    <w:rsid w:val="00CC552A"/>
    <w:rsid w:val="00CD5D7E"/>
    <w:rsid w:val="00D01E89"/>
    <w:rsid w:val="00D05F8B"/>
    <w:rsid w:val="00D11B69"/>
    <w:rsid w:val="00D14818"/>
    <w:rsid w:val="00D20C67"/>
    <w:rsid w:val="00D239C1"/>
    <w:rsid w:val="00D26224"/>
    <w:rsid w:val="00D27CDA"/>
    <w:rsid w:val="00D3303C"/>
    <w:rsid w:val="00D354F2"/>
    <w:rsid w:val="00D35E6C"/>
    <w:rsid w:val="00D36519"/>
    <w:rsid w:val="00D43830"/>
    <w:rsid w:val="00D462FB"/>
    <w:rsid w:val="00D50A6B"/>
    <w:rsid w:val="00D722CB"/>
    <w:rsid w:val="00D77B4D"/>
    <w:rsid w:val="00D8555B"/>
    <w:rsid w:val="00DA0857"/>
    <w:rsid w:val="00DA4269"/>
    <w:rsid w:val="00DB395C"/>
    <w:rsid w:val="00DC086D"/>
    <w:rsid w:val="00DC0962"/>
    <w:rsid w:val="00DC2A5C"/>
    <w:rsid w:val="00DD2352"/>
    <w:rsid w:val="00DD5F11"/>
    <w:rsid w:val="00DF37D9"/>
    <w:rsid w:val="00DF48AE"/>
    <w:rsid w:val="00E008A9"/>
    <w:rsid w:val="00E06100"/>
    <w:rsid w:val="00E13DEC"/>
    <w:rsid w:val="00E157DE"/>
    <w:rsid w:val="00E20685"/>
    <w:rsid w:val="00E2270D"/>
    <w:rsid w:val="00E24827"/>
    <w:rsid w:val="00E24F53"/>
    <w:rsid w:val="00E32A4D"/>
    <w:rsid w:val="00E34532"/>
    <w:rsid w:val="00E359EA"/>
    <w:rsid w:val="00E50322"/>
    <w:rsid w:val="00E57B63"/>
    <w:rsid w:val="00E66583"/>
    <w:rsid w:val="00E70AD4"/>
    <w:rsid w:val="00E80379"/>
    <w:rsid w:val="00E8145C"/>
    <w:rsid w:val="00EA480C"/>
    <w:rsid w:val="00EB153A"/>
    <w:rsid w:val="00EC1654"/>
    <w:rsid w:val="00ED05A1"/>
    <w:rsid w:val="00ED3A27"/>
    <w:rsid w:val="00ED5D2B"/>
    <w:rsid w:val="00EE317D"/>
    <w:rsid w:val="00F02966"/>
    <w:rsid w:val="00F128E0"/>
    <w:rsid w:val="00F12F7E"/>
    <w:rsid w:val="00F246CA"/>
    <w:rsid w:val="00F24FF9"/>
    <w:rsid w:val="00F423F7"/>
    <w:rsid w:val="00F61A81"/>
    <w:rsid w:val="00F661AA"/>
    <w:rsid w:val="00F67D3F"/>
    <w:rsid w:val="00F717F7"/>
    <w:rsid w:val="00F80753"/>
    <w:rsid w:val="00F81DAB"/>
    <w:rsid w:val="00F83F97"/>
    <w:rsid w:val="00F85F1B"/>
    <w:rsid w:val="00F86E33"/>
    <w:rsid w:val="00F91800"/>
    <w:rsid w:val="00F960F4"/>
    <w:rsid w:val="00F96A42"/>
    <w:rsid w:val="00FA02A0"/>
    <w:rsid w:val="00FA2EF9"/>
    <w:rsid w:val="00FB01FF"/>
    <w:rsid w:val="00FB23F5"/>
    <w:rsid w:val="00FB3A3D"/>
    <w:rsid w:val="00FD2570"/>
    <w:rsid w:val="00FE23C0"/>
    <w:rsid w:val="00FF17C3"/>
    <w:rsid w:val="00FF5CE5"/>
    <w:rsid w:val="26BDA0C2"/>
    <w:rsid w:val="2C5EC6B6"/>
    <w:rsid w:val="33C34C43"/>
    <w:rsid w:val="3F070D87"/>
    <w:rsid w:val="59088CA6"/>
    <w:rsid w:val="5C8B5EF3"/>
    <w:rsid w:val="79656829"/>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403C8"/>
  <w15:docId w15:val="{310C2AC7-FB76-449C-943B-B17EAF7E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FB"/>
    <w:pPr>
      <w:spacing w:after="200" w:line="276" w:lineRule="auto"/>
    </w:pPr>
    <w:rPr>
      <w:color w:val="6C6463" w:themeColor="accent4"/>
    </w:rPr>
  </w:style>
  <w:style w:type="paragraph" w:styleId="Heading1">
    <w:name w:val="heading 1"/>
    <w:basedOn w:val="Normal"/>
    <w:next w:val="Normal"/>
    <w:link w:val="Heading1Char"/>
    <w:autoRedefine/>
    <w:uiPriority w:val="9"/>
    <w:qFormat/>
    <w:rsid w:val="00E32A4D"/>
    <w:pPr>
      <w:keepNext/>
      <w:keepLines/>
      <w:spacing w:before="120" w:after="120"/>
      <w:outlineLvl w:val="0"/>
    </w:pPr>
    <w:rPr>
      <w:rFonts w:asciiTheme="majorHAnsi" w:eastAsia="Gill Sans MT" w:hAnsiTheme="majorHAnsi" w:cstheme="majorBidi"/>
      <w:b/>
      <w:bCs/>
      <w:caps/>
      <w:color w:val="BA0C2F" w:themeColor="accent2"/>
      <w:sz w:val="32"/>
      <w:szCs w:val="32"/>
    </w:rPr>
  </w:style>
  <w:style w:type="paragraph" w:styleId="Heading2">
    <w:name w:val="heading 2"/>
    <w:basedOn w:val="Normal"/>
    <w:next w:val="Normal"/>
    <w:link w:val="Heading2Char"/>
    <w:autoRedefine/>
    <w:uiPriority w:val="9"/>
    <w:unhideWhenUsed/>
    <w:qFormat/>
    <w:rsid w:val="00DD2352"/>
    <w:pPr>
      <w:keepNext/>
      <w:spacing w:before="120" w:line="240" w:lineRule="auto"/>
      <w:contextualSpacing/>
      <w:outlineLvl w:val="1"/>
    </w:pPr>
    <w:rPr>
      <w:rFonts w:cstheme="minorHAnsi"/>
      <w:b/>
      <w:iCs/>
      <w:color w:val="BA0C2F"/>
      <w:sz w:val="28"/>
      <w:szCs w:val="36"/>
      <w:lang w:bidi="en-US"/>
    </w:rPr>
  </w:style>
  <w:style w:type="paragraph" w:styleId="Heading3">
    <w:name w:val="heading 3"/>
    <w:basedOn w:val="Normal"/>
    <w:next w:val="Normal"/>
    <w:link w:val="Heading3Char"/>
    <w:uiPriority w:val="9"/>
    <w:unhideWhenUsed/>
    <w:qFormat/>
    <w:rsid w:val="00DD2352"/>
    <w:pPr>
      <w:outlineLvl w:val="2"/>
    </w:pPr>
    <w:rPr>
      <w:i/>
      <w:iCs/>
      <w:color w:val="002F6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Table">
    <w:name w:val="Bullet1-Table"/>
    <w:basedOn w:val="Normal"/>
    <w:qFormat/>
    <w:rsid w:val="008C3F05"/>
    <w:pPr>
      <w:numPr>
        <w:numId w:val="1"/>
      </w:numPr>
      <w:tabs>
        <w:tab w:val="num" w:pos="360"/>
      </w:tabs>
      <w:spacing w:after="0" w:line="240" w:lineRule="auto"/>
    </w:pPr>
    <w:rPr>
      <w:rFonts w:eastAsiaTheme="minorEastAsia" w:cstheme="minorHAnsi"/>
      <w:sz w:val="18"/>
      <w:szCs w:val="20"/>
    </w:rPr>
  </w:style>
  <w:style w:type="paragraph" w:customStyle="1" w:styleId="bullet2-Table">
    <w:name w:val="bullet2-Table"/>
    <w:basedOn w:val="Normal"/>
    <w:qFormat/>
    <w:rsid w:val="008C3F05"/>
    <w:pPr>
      <w:numPr>
        <w:ilvl w:val="1"/>
        <w:numId w:val="1"/>
      </w:numPr>
      <w:spacing w:after="0" w:line="240" w:lineRule="auto"/>
    </w:pPr>
    <w:rPr>
      <w:rFonts w:eastAsiaTheme="minorEastAsia" w:cstheme="minorHAnsi"/>
      <w:sz w:val="18"/>
      <w:szCs w:val="20"/>
    </w:rPr>
  </w:style>
  <w:style w:type="paragraph" w:customStyle="1" w:styleId="Numbered-Table">
    <w:name w:val="Numbered-Table"/>
    <w:basedOn w:val="ListNumber"/>
    <w:qFormat/>
    <w:rsid w:val="008C3F05"/>
    <w:pPr>
      <w:numPr>
        <w:numId w:val="2"/>
      </w:numPr>
      <w:tabs>
        <w:tab w:val="clear" w:pos="360"/>
      </w:tabs>
    </w:pPr>
    <w:rPr>
      <w:sz w:val="18"/>
      <w:szCs w:val="18"/>
    </w:rPr>
  </w:style>
  <w:style w:type="paragraph" w:styleId="ListNumber">
    <w:name w:val="List Number"/>
    <w:basedOn w:val="Normal"/>
    <w:uiPriority w:val="99"/>
    <w:unhideWhenUsed/>
    <w:rsid w:val="008C3F05"/>
    <w:pPr>
      <w:contextualSpacing/>
    </w:pPr>
  </w:style>
  <w:style w:type="paragraph" w:customStyle="1" w:styleId="Table-NumberedList1">
    <w:name w:val="Table- Numbered List 1"/>
    <w:basedOn w:val="Normal"/>
    <w:qFormat/>
    <w:rsid w:val="009162D7"/>
    <w:pPr>
      <w:numPr>
        <w:numId w:val="3"/>
      </w:numPr>
      <w:spacing w:after="0" w:line="240" w:lineRule="auto"/>
      <w:ind w:right="102"/>
    </w:pPr>
    <w:rPr>
      <w:rFonts w:eastAsiaTheme="minorEastAsia" w:cstheme="minorHAnsi"/>
      <w:color w:val="282A2B"/>
      <w:sz w:val="18"/>
      <w:szCs w:val="20"/>
    </w:rPr>
  </w:style>
  <w:style w:type="paragraph" w:customStyle="1" w:styleId="Table-NumberedList10">
    <w:name w:val="Table-NumberedList1"/>
    <w:basedOn w:val="Normal"/>
    <w:qFormat/>
    <w:rsid w:val="009162D7"/>
    <w:pPr>
      <w:numPr>
        <w:numId w:val="4"/>
      </w:numPr>
      <w:spacing w:after="0" w:line="240" w:lineRule="auto"/>
      <w:textboxTightWrap w:val="allLines"/>
    </w:pPr>
    <w:rPr>
      <w:rFonts w:eastAsiaTheme="minorEastAsia" w:cstheme="minorHAnsi"/>
      <w:sz w:val="18"/>
      <w:szCs w:val="20"/>
      <w:lang w:val="en-GB"/>
    </w:rPr>
  </w:style>
  <w:style w:type="character" w:customStyle="1" w:styleId="Heading2Char">
    <w:name w:val="Heading 2 Char"/>
    <w:basedOn w:val="DefaultParagraphFont"/>
    <w:link w:val="Heading2"/>
    <w:uiPriority w:val="9"/>
    <w:rsid w:val="00DD2352"/>
    <w:rPr>
      <w:rFonts w:cstheme="minorHAnsi"/>
      <w:b/>
      <w:iCs/>
      <w:color w:val="BA0C2F"/>
      <w:sz w:val="28"/>
      <w:szCs w:val="36"/>
      <w:lang w:bidi="en-US"/>
    </w:rPr>
  </w:style>
  <w:style w:type="paragraph" w:styleId="ListBullet">
    <w:name w:val="List Bullet"/>
    <w:basedOn w:val="Normal"/>
    <w:uiPriority w:val="99"/>
    <w:unhideWhenUsed/>
    <w:qFormat/>
    <w:rsid w:val="00BE2365"/>
    <w:pPr>
      <w:numPr>
        <w:numId w:val="5"/>
      </w:numPr>
      <w:spacing w:after="0"/>
      <w:contextualSpacing/>
    </w:pPr>
    <w:rPr>
      <w:lang w:bidi="en-US"/>
    </w:rPr>
  </w:style>
  <w:style w:type="character" w:styleId="Strong">
    <w:name w:val="Strong"/>
    <w:basedOn w:val="DefaultParagraphFont"/>
    <w:uiPriority w:val="22"/>
    <w:qFormat/>
    <w:rsid w:val="00723E25"/>
    <w:rPr>
      <w:b/>
      <w:bCs/>
      <w:sz w:val="22"/>
    </w:rPr>
  </w:style>
  <w:style w:type="paragraph" w:styleId="Title">
    <w:name w:val="Title"/>
    <w:basedOn w:val="Normal"/>
    <w:next w:val="Normal"/>
    <w:link w:val="TitleChar"/>
    <w:uiPriority w:val="10"/>
    <w:qFormat/>
    <w:rsid w:val="003C3F65"/>
    <w:pPr>
      <w:spacing w:after="120" w:line="240" w:lineRule="auto"/>
      <w:contextualSpacing/>
    </w:pPr>
    <w:rPr>
      <w:rFonts w:asciiTheme="majorHAnsi" w:eastAsia="Gill Sans" w:hAnsiTheme="majorHAnsi" w:cstheme="majorBidi"/>
      <w:bCs/>
      <w:noProof/>
      <w:color w:val="002F6C"/>
      <w:spacing w:val="8"/>
      <w:kern w:val="28"/>
      <w:sz w:val="48"/>
      <w:szCs w:val="72"/>
    </w:rPr>
  </w:style>
  <w:style w:type="character" w:customStyle="1" w:styleId="TitleChar">
    <w:name w:val="Title Char"/>
    <w:basedOn w:val="DefaultParagraphFont"/>
    <w:link w:val="Title"/>
    <w:uiPriority w:val="10"/>
    <w:rsid w:val="003C3F65"/>
    <w:rPr>
      <w:rFonts w:asciiTheme="majorHAnsi" w:eastAsia="Gill Sans" w:hAnsiTheme="majorHAnsi" w:cstheme="majorBidi"/>
      <w:bCs/>
      <w:noProof/>
      <w:color w:val="002F6C"/>
      <w:spacing w:val="8"/>
      <w:kern w:val="28"/>
      <w:sz w:val="48"/>
      <w:szCs w:val="72"/>
    </w:rPr>
  </w:style>
  <w:style w:type="paragraph" w:styleId="ListBullet2">
    <w:name w:val="List Bullet 2"/>
    <w:basedOn w:val="Normal"/>
    <w:uiPriority w:val="99"/>
    <w:unhideWhenUsed/>
    <w:qFormat/>
    <w:rsid w:val="00C06C7A"/>
    <w:pPr>
      <w:numPr>
        <w:numId w:val="6"/>
      </w:numPr>
      <w:spacing w:after="120"/>
      <w:contextualSpacing/>
    </w:pPr>
    <w:rPr>
      <w:lang w:bidi="en-US"/>
    </w:rPr>
  </w:style>
  <w:style w:type="paragraph" w:styleId="TOC1">
    <w:name w:val="toc 1"/>
    <w:basedOn w:val="Normal"/>
    <w:next w:val="Normal"/>
    <w:uiPriority w:val="39"/>
    <w:qFormat/>
    <w:rsid w:val="00C06C7A"/>
    <w:pPr>
      <w:tabs>
        <w:tab w:val="right" w:leader="dot" w:pos="9350"/>
      </w:tabs>
      <w:spacing w:before="360" w:after="100"/>
    </w:pPr>
    <w:rPr>
      <w:rFonts w:asciiTheme="majorHAnsi" w:eastAsia="Gill Sans" w:hAnsiTheme="majorHAnsi" w:cstheme="majorHAnsi"/>
      <w:bCs/>
      <w:noProof/>
      <w:color w:val="6C6463"/>
      <w:szCs w:val="24"/>
    </w:rPr>
  </w:style>
  <w:style w:type="paragraph" w:customStyle="1" w:styleId="Program">
    <w:name w:val="Program"/>
    <w:basedOn w:val="Title"/>
    <w:link w:val="ProgramChar"/>
    <w:uiPriority w:val="2"/>
    <w:rsid w:val="00E24F53"/>
    <w:pPr>
      <w:pBdr>
        <w:bottom w:val="single" w:sz="4" w:space="8" w:color="8C8985" w:themeColor="accent5"/>
      </w:pBdr>
      <w:spacing w:line="440" w:lineRule="atLeast"/>
    </w:pPr>
    <w:rPr>
      <w:rFonts w:asciiTheme="minorHAnsi" w:eastAsia="MS Gothic" w:hAnsiTheme="minorHAnsi"/>
      <w:b/>
      <w:caps/>
      <w:spacing w:val="-10"/>
      <w:kern w:val="24"/>
      <w:sz w:val="40"/>
      <w:szCs w:val="52"/>
    </w:rPr>
  </w:style>
  <w:style w:type="character" w:customStyle="1" w:styleId="ProgramChar">
    <w:name w:val="Program Char"/>
    <w:basedOn w:val="TitleChar"/>
    <w:link w:val="Program"/>
    <w:uiPriority w:val="2"/>
    <w:rsid w:val="00E24F53"/>
    <w:rPr>
      <w:rFonts w:asciiTheme="majorHAnsi" w:eastAsia="MS Gothic" w:hAnsiTheme="majorHAnsi" w:cstheme="majorBidi"/>
      <w:b/>
      <w:bCs/>
      <w:caps/>
      <w:noProof/>
      <w:color w:val="FFFFFF" w:themeColor="background1"/>
      <w:spacing w:val="-10"/>
      <w:kern w:val="24"/>
      <w:sz w:val="40"/>
      <w:szCs w:val="52"/>
    </w:rPr>
  </w:style>
  <w:style w:type="paragraph" w:customStyle="1" w:styleId="Tagline">
    <w:name w:val="Tagline"/>
    <w:basedOn w:val="NoSpacing"/>
    <w:link w:val="TaglineChar"/>
    <w:uiPriority w:val="2"/>
    <w:rsid w:val="00B14694"/>
    <w:pPr>
      <w:widowControl w:val="0"/>
      <w:autoSpaceDE w:val="0"/>
      <w:autoSpaceDN w:val="0"/>
      <w:adjustRightInd w:val="0"/>
      <w:spacing w:line="276" w:lineRule="auto"/>
      <w:jc w:val="center"/>
      <w:textAlignment w:val="center"/>
    </w:pPr>
    <w:rPr>
      <w:rFonts w:ascii="Gill Sans MT" w:eastAsia="MS Mincho" w:hAnsi="Gill Sans MT" w:cs="GillSansMTStd-Book"/>
      <w:i/>
      <w:color w:val="002F6C"/>
      <w:sz w:val="36"/>
    </w:rPr>
  </w:style>
  <w:style w:type="character" w:customStyle="1" w:styleId="TaglineChar">
    <w:name w:val="Tagline Char"/>
    <w:basedOn w:val="DefaultParagraphFont"/>
    <w:link w:val="Tagline"/>
    <w:uiPriority w:val="2"/>
    <w:rsid w:val="00B14694"/>
    <w:rPr>
      <w:rFonts w:ascii="Gill Sans MT" w:eastAsia="MS Mincho" w:hAnsi="Gill Sans MT" w:cs="GillSansMTStd-Book"/>
      <w:i/>
      <w:color w:val="002F6C"/>
      <w:sz w:val="36"/>
    </w:rPr>
  </w:style>
  <w:style w:type="paragraph" w:styleId="NoSpacing">
    <w:name w:val="No Spacing"/>
    <w:uiPriority w:val="1"/>
    <w:qFormat/>
    <w:rsid w:val="00B14694"/>
    <w:pPr>
      <w:spacing w:after="0" w:line="240" w:lineRule="auto"/>
    </w:pPr>
    <w:rPr>
      <w:color w:val="6C6463" w:themeColor="accent4"/>
    </w:rPr>
  </w:style>
  <w:style w:type="character" w:customStyle="1" w:styleId="Heading1Char">
    <w:name w:val="Heading 1 Char"/>
    <w:basedOn w:val="DefaultParagraphFont"/>
    <w:link w:val="Heading1"/>
    <w:uiPriority w:val="9"/>
    <w:rsid w:val="00E32A4D"/>
    <w:rPr>
      <w:rFonts w:asciiTheme="majorHAnsi" w:eastAsia="Gill Sans MT" w:hAnsiTheme="majorHAnsi" w:cstheme="majorBidi"/>
      <w:b/>
      <w:bCs/>
      <w:caps/>
      <w:color w:val="BA0C2F" w:themeColor="accent2"/>
      <w:sz w:val="32"/>
      <w:szCs w:val="32"/>
    </w:rPr>
  </w:style>
  <w:style w:type="paragraph" w:styleId="FootnoteText">
    <w:name w:val="footnote text"/>
    <w:basedOn w:val="Normal"/>
    <w:link w:val="FootnoteTextChar"/>
    <w:uiPriority w:val="99"/>
    <w:unhideWhenUsed/>
    <w:rsid w:val="00C55C4D"/>
    <w:pPr>
      <w:spacing w:after="0" w:line="240" w:lineRule="auto"/>
    </w:pPr>
    <w:rPr>
      <w:rFonts w:asciiTheme="majorHAnsi" w:eastAsia="Times New Roman" w:hAnsiTheme="majorHAnsi" w:cs="Times New Roman"/>
      <w:sz w:val="20"/>
      <w:szCs w:val="20"/>
    </w:rPr>
  </w:style>
  <w:style w:type="character" w:customStyle="1" w:styleId="FootnoteTextChar">
    <w:name w:val="Footnote Text Char"/>
    <w:basedOn w:val="DefaultParagraphFont"/>
    <w:link w:val="FootnoteText"/>
    <w:uiPriority w:val="99"/>
    <w:rsid w:val="00C55C4D"/>
    <w:rPr>
      <w:rFonts w:asciiTheme="majorHAnsi" w:eastAsia="Times New Roman" w:hAnsiTheme="majorHAnsi" w:cs="Times New Roman"/>
      <w:color w:val="6C6463" w:themeColor="accent4"/>
      <w:sz w:val="20"/>
      <w:szCs w:val="20"/>
    </w:rPr>
  </w:style>
  <w:style w:type="character" w:styleId="FootnoteReference">
    <w:name w:val="footnote reference"/>
    <w:basedOn w:val="DefaultParagraphFont"/>
    <w:uiPriority w:val="99"/>
    <w:semiHidden/>
    <w:unhideWhenUsed/>
    <w:rsid w:val="00A927F0"/>
    <w:rPr>
      <w:vertAlign w:val="superscript"/>
    </w:rPr>
  </w:style>
  <w:style w:type="character" w:styleId="Hyperlink">
    <w:name w:val="Hyperlink"/>
    <w:basedOn w:val="DefaultParagraphFont"/>
    <w:uiPriority w:val="99"/>
    <w:unhideWhenUsed/>
    <w:rsid w:val="00A927F0"/>
    <w:rPr>
      <w:color w:val="0067B9" w:themeColor="hyperlink"/>
      <w:u w:val="single"/>
    </w:rPr>
  </w:style>
  <w:style w:type="table" w:styleId="TableGrid">
    <w:name w:val="Table Grid"/>
    <w:basedOn w:val="TableNormal"/>
    <w:uiPriority w:val="39"/>
    <w:rsid w:val="0024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F062A"/>
    <w:pPr>
      <w:framePr w:hSpace="187" w:wrap="around" w:vAnchor="text" w:hAnchor="margin" w:y="1"/>
      <w:spacing w:after="0" w:line="200" w:lineRule="exact"/>
    </w:pPr>
    <w:rPr>
      <w:rFonts w:eastAsiaTheme="minorEastAsia" w:cstheme="minorHAnsi"/>
      <w:sz w:val="18"/>
      <w:szCs w:val="20"/>
    </w:rPr>
  </w:style>
  <w:style w:type="character" w:customStyle="1" w:styleId="TableTextChar">
    <w:name w:val="Table Text Char"/>
    <w:basedOn w:val="DefaultParagraphFont"/>
    <w:link w:val="TableText"/>
    <w:rsid w:val="000F062A"/>
    <w:rPr>
      <w:rFonts w:eastAsiaTheme="minorEastAsia" w:cstheme="minorHAnsi"/>
      <w:color w:val="6C6463" w:themeColor="accent4"/>
      <w:sz w:val="18"/>
      <w:szCs w:val="20"/>
    </w:rPr>
  </w:style>
  <w:style w:type="paragraph" w:customStyle="1" w:styleId="TableTitle">
    <w:name w:val="Table Title"/>
    <w:basedOn w:val="Caption"/>
    <w:link w:val="TableTitleChar"/>
    <w:qFormat/>
    <w:rsid w:val="002427B9"/>
    <w:pPr>
      <w:keepNext/>
      <w:spacing w:before="400" w:after="120" w:line="276" w:lineRule="auto"/>
      <w:contextualSpacing/>
    </w:pPr>
    <w:rPr>
      <w:rFonts w:eastAsiaTheme="minorEastAsia"/>
      <w:b/>
      <w:bCs/>
      <w:i w:val="0"/>
      <w:iCs w:val="0"/>
      <w:color w:val="6C6463" w:themeColor="accent4"/>
      <w:sz w:val="20"/>
      <w:szCs w:val="20"/>
    </w:rPr>
  </w:style>
  <w:style w:type="character" w:customStyle="1" w:styleId="TableTitleChar">
    <w:name w:val="Table Title Char"/>
    <w:basedOn w:val="DefaultParagraphFont"/>
    <w:link w:val="TableTitle"/>
    <w:rsid w:val="002427B9"/>
    <w:rPr>
      <w:rFonts w:eastAsiaTheme="minorEastAsia"/>
      <w:b/>
      <w:bCs/>
      <w:color w:val="6C6463" w:themeColor="accent4"/>
      <w:sz w:val="20"/>
      <w:szCs w:val="20"/>
    </w:rPr>
  </w:style>
  <w:style w:type="paragraph" w:styleId="Caption">
    <w:name w:val="caption"/>
    <w:basedOn w:val="Normal"/>
    <w:next w:val="Normal"/>
    <w:uiPriority w:val="35"/>
    <w:semiHidden/>
    <w:unhideWhenUsed/>
    <w:qFormat/>
    <w:rsid w:val="002427B9"/>
    <w:pPr>
      <w:spacing w:line="240" w:lineRule="auto"/>
    </w:pPr>
    <w:rPr>
      <w:i/>
      <w:iCs/>
      <w:color w:val="002F6C" w:themeColor="text2"/>
      <w:sz w:val="18"/>
      <w:szCs w:val="18"/>
    </w:rPr>
  </w:style>
  <w:style w:type="paragraph" w:customStyle="1" w:styleId="PhotoCredit">
    <w:name w:val="Photo Credit"/>
    <w:basedOn w:val="Caption"/>
    <w:link w:val="PhotoCreditChar"/>
    <w:qFormat/>
    <w:rsid w:val="002427B9"/>
    <w:pPr>
      <w:keepNext/>
      <w:spacing w:after="400"/>
      <w:contextualSpacing/>
    </w:pPr>
    <w:rPr>
      <w:rFonts w:eastAsiaTheme="minorEastAsia"/>
      <w:bCs/>
      <w:i w:val="0"/>
      <w:iCs w:val="0"/>
      <w:szCs w:val="20"/>
    </w:rPr>
  </w:style>
  <w:style w:type="character" w:customStyle="1" w:styleId="PhotoCreditChar">
    <w:name w:val="Photo Credit Char"/>
    <w:basedOn w:val="DefaultParagraphFont"/>
    <w:link w:val="PhotoCredit"/>
    <w:rsid w:val="002427B9"/>
    <w:rPr>
      <w:rFonts w:eastAsiaTheme="minorEastAsia"/>
      <w:bCs/>
      <w:color w:val="002F6C" w:themeColor="text2"/>
      <w:sz w:val="18"/>
      <w:szCs w:val="20"/>
    </w:rPr>
  </w:style>
  <w:style w:type="paragraph" w:customStyle="1" w:styleId="CountryName">
    <w:name w:val="Country Name"/>
    <w:basedOn w:val="Normal"/>
    <w:qFormat/>
    <w:rsid w:val="00E24F53"/>
    <w:pPr>
      <w:jc w:val="center"/>
    </w:pPr>
    <w:rPr>
      <w:b/>
      <w:bCs/>
      <w:sz w:val="24"/>
      <w:szCs w:val="24"/>
    </w:rPr>
  </w:style>
  <w:style w:type="paragraph" w:customStyle="1" w:styleId="DocumentTypeandInfo">
    <w:name w:val="Document Type and Info"/>
    <w:basedOn w:val="Normal"/>
    <w:qFormat/>
    <w:rsid w:val="003C3F65"/>
    <w:pPr>
      <w:spacing w:before="360"/>
    </w:pPr>
    <w:rPr>
      <w:caps/>
      <w:noProof/>
      <w:color w:val="002F6C" w:themeColor="text2"/>
      <w:sz w:val="28"/>
    </w:rPr>
  </w:style>
  <w:style w:type="paragraph" w:styleId="Header">
    <w:name w:val="header"/>
    <w:basedOn w:val="Normal"/>
    <w:link w:val="HeaderChar"/>
    <w:uiPriority w:val="99"/>
    <w:unhideWhenUsed/>
    <w:rsid w:val="00497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B0"/>
    <w:rPr>
      <w:color w:val="6C6463" w:themeColor="accent4"/>
    </w:rPr>
  </w:style>
  <w:style w:type="paragraph" w:customStyle="1" w:styleId="DisclaimeronCover">
    <w:name w:val="Disclaimer on Cover"/>
    <w:basedOn w:val="Normal"/>
    <w:qFormat/>
    <w:rsid w:val="00D354F2"/>
    <w:rPr>
      <w:i/>
      <w:iCs/>
      <w:spacing w:val="-2"/>
      <w:sz w:val="20"/>
      <w:szCs w:val="20"/>
    </w:rPr>
  </w:style>
  <w:style w:type="table" w:styleId="GridTable1Light">
    <w:name w:val="Grid Table 1 Light"/>
    <w:basedOn w:val="TableNormal"/>
    <w:uiPriority w:val="46"/>
    <w:rsid w:val="000F06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440774"/>
    <w:rPr>
      <w:i/>
      <w:iCs/>
      <w:sz w:val="18"/>
      <w:szCs w:val="18"/>
    </w:rPr>
  </w:style>
  <w:style w:type="table" w:styleId="TableGridLight">
    <w:name w:val="Grid Table Light"/>
    <w:basedOn w:val="TableNormal"/>
    <w:uiPriority w:val="40"/>
    <w:rsid w:val="00B50F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used-bold">
    <w:name w:val="Font used - bold"/>
    <w:basedOn w:val="DefaultParagraphFont"/>
    <w:uiPriority w:val="1"/>
    <w:qFormat/>
    <w:rsid w:val="00B32BCA"/>
    <w:rPr>
      <w:b/>
    </w:rPr>
  </w:style>
  <w:style w:type="paragraph" w:customStyle="1" w:styleId="Disclaimer">
    <w:name w:val="Disclaimer"/>
    <w:basedOn w:val="Normal"/>
    <w:qFormat/>
    <w:rsid w:val="00D354F2"/>
    <w:pPr>
      <w:tabs>
        <w:tab w:val="center" w:pos="4680"/>
        <w:tab w:val="right" w:pos="9360"/>
      </w:tabs>
      <w:spacing w:after="0" w:line="240" w:lineRule="auto"/>
    </w:pPr>
    <w:rPr>
      <w:spacing w:val="-2"/>
      <w:sz w:val="20"/>
      <w:szCs w:val="20"/>
    </w:rPr>
  </w:style>
  <w:style w:type="character" w:customStyle="1" w:styleId="Fontused-regular">
    <w:name w:val="Font used - regular"/>
    <w:basedOn w:val="DefaultParagraphFont"/>
    <w:uiPriority w:val="1"/>
    <w:qFormat/>
    <w:rsid w:val="00B32BCA"/>
  </w:style>
  <w:style w:type="paragraph" w:customStyle="1" w:styleId="PageNumber1">
    <w:name w:val="Page Number1"/>
    <w:basedOn w:val="Normal"/>
    <w:qFormat/>
    <w:rsid w:val="00D354F2"/>
    <w:pPr>
      <w:tabs>
        <w:tab w:val="center" w:pos="4680"/>
        <w:tab w:val="right" w:pos="9360"/>
      </w:tabs>
      <w:spacing w:after="0" w:line="240" w:lineRule="auto"/>
      <w:jc w:val="right"/>
    </w:pPr>
    <w:rPr>
      <w:color w:val="002F6C"/>
      <w:spacing w:val="-2"/>
      <w:sz w:val="20"/>
      <w:szCs w:val="20"/>
    </w:rPr>
  </w:style>
  <w:style w:type="character" w:styleId="CommentReference">
    <w:name w:val="annotation reference"/>
    <w:basedOn w:val="DefaultParagraphFont"/>
    <w:uiPriority w:val="99"/>
    <w:semiHidden/>
    <w:unhideWhenUsed/>
    <w:rsid w:val="00675DD7"/>
    <w:rPr>
      <w:sz w:val="16"/>
      <w:szCs w:val="16"/>
    </w:rPr>
  </w:style>
  <w:style w:type="paragraph" w:styleId="CommentText">
    <w:name w:val="annotation text"/>
    <w:basedOn w:val="Normal"/>
    <w:link w:val="CommentTextChar"/>
    <w:uiPriority w:val="99"/>
    <w:unhideWhenUsed/>
    <w:rsid w:val="00675DD7"/>
    <w:pPr>
      <w:spacing w:line="240" w:lineRule="auto"/>
    </w:pPr>
    <w:rPr>
      <w:sz w:val="20"/>
      <w:szCs w:val="20"/>
    </w:rPr>
  </w:style>
  <w:style w:type="character" w:customStyle="1" w:styleId="CommentTextChar">
    <w:name w:val="Comment Text Char"/>
    <w:basedOn w:val="DefaultParagraphFont"/>
    <w:link w:val="CommentText"/>
    <w:uiPriority w:val="99"/>
    <w:rsid w:val="00675DD7"/>
    <w:rPr>
      <w:color w:val="6C6463" w:themeColor="accent4"/>
      <w:sz w:val="20"/>
      <w:szCs w:val="20"/>
    </w:rPr>
  </w:style>
  <w:style w:type="paragraph" w:styleId="CommentSubject">
    <w:name w:val="annotation subject"/>
    <w:basedOn w:val="CommentText"/>
    <w:next w:val="CommentText"/>
    <w:link w:val="CommentSubjectChar"/>
    <w:uiPriority w:val="99"/>
    <w:semiHidden/>
    <w:unhideWhenUsed/>
    <w:rsid w:val="00675DD7"/>
    <w:rPr>
      <w:b/>
      <w:bCs/>
    </w:rPr>
  </w:style>
  <w:style w:type="character" w:customStyle="1" w:styleId="CommentSubjectChar">
    <w:name w:val="Comment Subject Char"/>
    <w:basedOn w:val="CommentTextChar"/>
    <w:link w:val="CommentSubject"/>
    <w:uiPriority w:val="99"/>
    <w:semiHidden/>
    <w:rsid w:val="00675DD7"/>
    <w:rPr>
      <w:b/>
      <w:bCs/>
      <w:color w:val="6C6463" w:themeColor="accent4"/>
      <w:sz w:val="20"/>
      <w:szCs w:val="20"/>
    </w:rPr>
  </w:style>
  <w:style w:type="paragraph" w:customStyle="1" w:styleId="Caption-masthead">
    <w:name w:val="Caption-masthead"/>
    <w:basedOn w:val="Normal"/>
    <w:qFormat/>
    <w:rsid w:val="007C6AEC"/>
    <w:pPr>
      <w:jc w:val="right"/>
    </w:pPr>
    <w:rPr>
      <w:color w:val="FFFFFF" w:themeColor="background1"/>
      <w:sz w:val="18"/>
      <w:szCs w:val="18"/>
    </w:rPr>
  </w:style>
  <w:style w:type="paragraph" w:customStyle="1" w:styleId="Projectname">
    <w:name w:val="Project name"/>
    <w:basedOn w:val="Normal"/>
    <w:qFormat/>
    <w:rsid w:val="00BD7B6E"/>
    <w:pPr>
      <w:jc w:val="right"/>
    </w:pPr>
    <w:rPr>
      <w:b/>
      <w:bCs/>
      <w:color w:val="002F6C" w:themeColor="text2"/>
      <w:sz w:val="34"/>
      <w:szCs w:val="34"/>
    </w:rPr>
  </w:style>
  <w:style w:type="paragraph" w:styleId="ListParagraph">
    <w:name w:val="List Paragraph"/>
    <w:aliases w:val="List Bullet Red"/>
    <w:basedOn w:val="Normal"/>
    <w:next w:val="ListBullet"/>
    <w:autoRedefine/>
    <w:uiPriority w:val="34"/>
    <w:qFormat/>
    <w:rsid w:val="00DD2352"/>
    <w:pPr>
      <w:numPr>
        <w:numId w:val="10"/>
      </w:numPr>
      <w:spacing w:after="160" w:line="259" w:lineRule="auto"/>
      <w:ind w:left="360"/>
      <w:contextualSpacing/>
    </w:pPr>
    <w:rPr>
      <w:color w:val="6C6463"/>
    </w:rPr>
  </w:style>
  <w:style w:type="paragraph" w:styleId="ListNumber2">
    <w:name w:val="List Number 2"/>
    <w:basedOn w:val="Normal"/>
    <w:uiPriority w:val="99"/>
    <w:unhideWhenUsed/>
    <w:rsid w:val="00BF05DF"/>
    <w:pPr>
      <w:numPr>
        <w:numId w:val="7"/>
      </w:numPr>
      <w:tabs>
        <w:tab w:val="clear" w:pos="720"/>
        <w:tab w:val="num" w:pos="360"/>
      </w:tabs>
      <w:ind w:left="360"/>
      <w:contextualSpacing/>
    </w:pPr>
  </w:style>
  <w:style w:type="character" w:styleId="UnresolvedMention">
    <w:name w:val="Unresolved Mention"/>
    <w:basedOn w:val="DefaultParagraphFont"/>
    <w:uiPriority w:val="99"/>
    <w:semiHidden/>
    <w:unhideWhenUsed/>
    <w:rsid w:val="00BF05DF"/>
    <w:rPr>
      <w:color w:val="605E5C"/>
      <w:shd w:val="clear" w:color="auto" w:fill="E1DFDD"/>
    </w:rPr>
  </w:style>
  <w:style w:type="paragraph" w:customStyle="1" w:styleId="Footertext">
    <w:name w:val="Footer text"/>
    <w:basedOn w:val="Normal"/>
    <w:qFormat/>
    <w:rsid w:val="009F1805"/>
    <w:rPr>
      <w:color w:val="FFFFFF" w:themeColor="background1"/>
    </w:rPr>
  </w:style>
  <w:style w:type="character" w:styleId="PageNumber">
    <w:name w:val="page number"/>
    <w:uiPriority w:val="99"/>
    <w:unhideWhenUsed/>
    <w:rsid w:val="00BE44FD"/>
    <w:rPr>
      <w:rFonts w:asciiTheme="minorHAnsi" w:eastAsiaTheme="minorEastAsia" w:hAnsiTheme="minorHAnsi" w:cstheme="minorHAnsi"/>
      <w:color w:val="0067B9" w:themeColor="accent1"/>
      <w:sz w:val="18"/>
      <w:szCs w:val="18"/>
    </w:rPr>
  </w:style>
  <w:style w:type="paragraph" w:styleId="Revision">
    <w:name w:val="Revision"/>
    <w:hidden/>
    <w:uiPriority w:val="99"/>
    <w:semiHidden/>
    <w:rsid w:val="00F81DAB"/>
    <w:pPr>
      <w:spacing w:after="0" w:line="240" w:lineRule="auto"/>
    </w:pPr>
    <w:rPr>
      <w:color w:val="6C6463" w:themeColor="accent4"/>
    </w:rPr>
  </w:style>
  <w:style w:type="character" w:styleId="FollowedHyperlink">
    <w:name w:val="FollowedHyperlink"/>
    <w:basedOn w:val="DefaultParagraphFont"/>
    <w:uiPriority w:val="99"/>
    <w:unhideWhenUsed/>
    <w:rsid w:val="00210B4A"/>
    <w:rPr>
      <w:color w:val="BA0C2F" w:themeColor="followedHyperlink"/>
      <w:u w:val="single"/>
    </w:rPr>
  </w:style>
  <w:style w:type="paragraph" w:styleId="BalloonText">
    <w:name w:val="Balloon Text"/>
    <w:basedOn w:val="Normal"/>
    <w:link w:val="BalloonTextChar"/>
    <w:uiPriority w:val="99"/>
    <w:semiHidden/>
    <w:unhideWhenUsed/>
    <w:rsid w:val="00722CD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2CDF"/>
    <w:rPr>
      <w:rFonts w:ascii="Times New Roman" w:hAnsi="Times New Roman" w:cs="Times New Roman"/>
      <w:color w:val="6C6463" w:themeColor="accent4"/>
      <w:sz w:val="18"/>
      <w:szCs w:val="18"/>
    </w:rPr>
  </w:style>
  <w:style w:type="paragraph" w:customStyle="1" w:styleId="paragraph">
    <w:name w:val="paragraph"/>
    <w:basedOn w:val="Normal"/>
    <w:rsid w:val="0060695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0695E"/>
  </w:style>
  <w:style w:type="character" w:customStyle="1" w:styleId="eop">
    <w:name w:val="eop"/>
    <w:basedOn w:val="DefaultParagraphFont"/>
    <w:rsid w:val="0060695E"/>
  </w:style>
  <w:style w:type="paragraph" w:styleId="ListBullet3">
    <w:name w:val="List Bullet 3"/>
    <w:basedOn w:val="ListBullet2"/>
    <w:next w:val="ListBullet2"/>
    <w:uiPriority w:val="99"/>
    <w:unhideWhenUsed/>
    <w:rsid w:val="00BE2365"/>
    <w:pPr>
      <w:numPr>
        <w:ilvl w:val="1"/>
      </w:numPr>
      <w:ind w:left="1080"/>
    </w:pPr>
  </w:style>
  <w:style w:type="paragraph" w:styleId="ListBullet4">
    <w:name w:val="List Bullet 4"/>
    <w:basedOn w:val="Normal"/>
    <w:uiPriority w:val="99"/>
    <w:unhideWhenUsed/>
    <w:rsid w:val="00BE2365"/>
    <w:pPr>
      <w:numPr>
        <w:numId w:val="8"/>
      </w:numPr>
      <w:contextualSpacing/>
    </w:pPr>
  </w:style>
  <w:style w:type="paragraph" w:styleId="TOCHeading">
    <w:name w:val="TOC Heading"/>
    <w:basedOn w:val="Heading1"/>
    <w:next w:val="Normal"/>
    <w:uiPriority w:val="39"/>
    <w:unhideWhenUsed/>
    <w:qFormat/>
    <w:rsid w:val="00224B2B"/>
    <w:pPr>
      <w:spacing w:before="240"/>
      <w:outlineLvl w:val="9"/>
    </w:pPr>
    <w:rPr>
      <w:color w:val="BA0C2F"/>
    </w:rPr>
  </w:style>
  <w:style w:type="paragraph" w:styleId="TOC2">
    <w:name w:val="toc 2"/>
    <w:basedOn w:val="Normal"/>
    <w:next w:val="Normal"/>
    <w:autoRedefine/>
    <w:uiPriority w:val="39"/>
    <w:unhideWhenUsed/>
    <w:rsid w:val="00C06C7A"/>
    <w:pPr>
      <w:tabs>
        <w:tab w:val="right" w:leader="dot" w:pos="9350"/>
      </w:tabs>
      <w:spacing w:after="100"/>
      <w:ind w:left="220"/>
    </w:pPr>
    <w:rPr>
      <w:noProof/>
      <w:lang w:bidi="en-US"/>
    </w:rPr>
  </w:style>
  <w:style w:type="paragraph" w:styleId="TOC3">
    <w:name w:val="toc 3"/>
    <w:basedOn w:val="Normal"/>
    <w:next w:val="Normal"/>
    <w:autoRedefine/>
    <w:uiPriority w:val="39"/>
    <w:unhideWhenUsed/>
    <w:rsid w:val="00C06C7A"/>
    <w:pPr>
      <w:tabs>
        <w:tab w:val="right" w:leader="dot" w:pos="9350"/>
      </w:tabs>
      <w:spacing w:after="100"/>
      <w:ind w:left="440"/>
    </w:pPr>
    <w:rPr>
      <w:noProof/>
      <w:lang w:bidi="en-US"/>
    </w:rPr>
  </w:style>
  <w:style w:type="character" w:customStyle="1" w:styleId="Heading3Char">
    <w:name w:val="Heading 3 Char"/>
    <w:basedOn w:val="DefaultParagraphFont"/>
    <w:link w:val="Heading3"/>
    <w:uiPriority w:val="9"/>
    <w:rsid w:val="00DD2352"/>
    <w:rPr>
      <w:i/>
      <w:iCs/>
      <w:color w:val="002F6C"/>
      <w:lang w:bidi="en-US"/>
    </w:rPr>
  </w:style>
  <w:style w:type="paragraph" w:customStyle="1" w:styleId="AboutHS4TB">
    <w:name w:val="About HS4TB"/>
    <w:basedOn w:val="Normal"/>
    <w:qFormat/>
    <w:rsid w:val="00D354F2"/>
    <w:pPr>
      <w:tabs>
        <w:tab w:val="left" w:pos="6580"/>
      </w:tabs>
    </w:pPr>
    <w:rPr>
      <w:b/>
      <w:bCs/>
      <w:color w:val="BA0C2F"/>
      <w:sz w:val="24"/>
      <w:szCs w:val="24"/>
    </w:rPr>
  </w:style>
  <w:style w:type="numbering" w:customStyle="1" w:styleId="Style1">
    <w:name w:val="Style1"/>
    <w:basedOn w:val="NoList"/>
    <w:uiPriority w:val="99"/>
    <w:rsid w:val="00DD2352"/>
    <w:pPr>
      <w:numPr>
        <w:numId w:val="9"/>
      </w:numPr>
    </w:pPr>
  </w:style>
  <w:style w:type="paragraph" w:styleId="Quote">
    <w:name w:val="Quote"/>
    <w:basedOn w:val="Normal"/>
    <w:next w:val="Normal"/>
    <w:link w:val="QuoteChar"/>
    <w:uiPriority w:val="29"/>
    <w:rsid w:val="00E20685"/>
    <w:pPr>
      <w:spacing w:before="200"/>
      <w:ind w:left="360" w:right="360"/>
    </w:pPr>
    <w:rPr>
      <w:iCs/>
      <w:sz w:val="28"/>
    </w:rPr>
  </w:style>
  <w:style w:type="character" w:customStyle="1" w:styleId="QuoteChar">
    <w:name w:val="Quote Char"/>
    <w:basedOn w:val="DefaultParagraphFont"/>
    <w:link w:val="Quote"/>
    <w:uiPriority w:val="29"/>
    <w:rsid w:val="00E20685"/>
    <w:rPr>
      <w:iCs/>
      <w:color w:val="6C6463" w:themeColor="accent4"/>
      <w:sz w:val="28"/>
    </w:rPr>
  </w:style>
  <w:style w:type="table" w:customStyle="1" w:styleId="BlueTableStyle">
    <w:name w:val="Blue Table Style"/>
    <w:basedOn w:val="TableNormal"/>
    <w:uiPriority w:val="99"/>
    <w:rsid w:val="00E50322"/>
    <w:pPr>
      <w:spacing w:after="0" w:line="240" w:lineRule="auto"/>
    </w:pPr>
    <w:rPr>
      <w:color w:val="6C6463" w:themeColor="accent4"/>
      <w:sz w:val="18"/>
    </w:rPr>
    <w:tblPr>
      <w:tblStyleRowBandSize w:val="1"/>
      <w:tblBorders>
        <w:top w:val="single" w:sz="4" w:space="0" w:color="6C6463" w:themeColor="accent4"/>
        <w:left w:val="single" w:sz="4" w:space="0" w:color="6C6463" w:themeColor="accent4"/>
        <w:bottom w:val="single" w:sz="4" w:space="0" w:color="6C6463" w:themeColor="accent4"/>
        <w:right w:val="single" w:sz="4" w:space="0" w:color="6C6463" w:themeColor="accent4"/>
        <w:insideH w:val="single" w:sz="4" w:space="0" w:color="6C6463" w:themeColor="accent4"/>
        <w:insideV w:val="single" w:sz="4" w:space="0" w:color="6C6463" w:themeColor="accent4"/>
      </w:tblBorders>
      <w:tblCellMar>
        <w:top w:w="43" w:type="dxa"/>
        <w:bottom w:w="43" w:type="dxa"/>
      </w:tblCellMar>
    </w:tblPr>
    <w:tblStylePr w:type="firstRow">
      <w:pPr>
        <w:jc w:val="left"/>
      </w:pPr>
      <w:rPr>
        <w:rFonts w:asciiTheme="minorHAnsi" w:hAnsiTheme="minorHAnsi"/>
        <w:b/>
        <w:sz w:val="18"/>
      </w:rPr>
      <w:tblPr/>
      <w:tcPr>
        <w:shd w:val="clear" w:color="auto" w:fill="002060"/>
      </w:tcPr>
    </w:tblStylePr>
    <w:tblStylePr w:type="band1Horz">
      <w:rPr>
        <w:rFonts w:asciiTheme="minorHAnsi" w:hAnsiTheme="minorHAnsi"/>
        <w:sz w:val="18"/>
      </w:rPr>
    </w:tblStylePr>
    <w:tblStylePr w:type="band2Horz">
      <w:rPr>
        <w:rFonts w:asciiTheme="minorHAnsi" w:hAnsiTheme="minorHAnsi"/>
        <w:sz w:val="18"/>
      </w:rPr>
      <w:tblPr/>
      <w:trPr>
        <w:tblHeader/>
      </w:trPr>
      <w:tcPr>
        <w:shd w:val="clear" w:color="auto" w:fill="E8E7E6" w:themeFill="accent5" w:themeFillTint="33"/>
      </w:tcPr>
    </w:tblStylePr>
  </w:style>
  <w:style w:type="paragraph" w:customStyle="1" w:styleId="FigureTitle">
    <w:name w:val="Figure Title"/>
    <w:basedOn w:val="TableTitle"/>
    <w:qFormat/>
    <w:rsid w:val="00DA0857"/>
    <w:pPr>
      <w:keepNext w:val="0"/>
      <w:spacing w:before="60" w:after="240"/>
    </w:pPr>
    <w:rPr>
      <w:lang w:val="pt-PT"/>
    </w:rPr>
  </w:style>
  <w:style w:type="paragraph" w:styleId="Footer">
    <w:name w:val="footer"/>
    <w:basedOn w:val="Normal"/>
    <w:link w:val="FooterChar"/>
    <w:uiPriority w:val="99"/>
    <w:unhideWhenUsed/>
    <w:rsid w:val="00660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BD"/>
    <w:rPr>
      <w:color w:val="6C6463" w:themeColor="accent4"/>
    </w:rPr>
  </w:style>
  <w:style w:type="paragraph" w:customStyle="1" w:styleId="TableParagraph">
    <w:name w:val="Table Paragraph"/>
    <w:basedOn w:val="Normal"/>
    <w:uiPriority w:val="1"/>
    <w:qFormat/>
    <w:rsid w:val="00766445"/>
    <w:pPr>
      <w:widowControl w:val="0"/>
      <w:autoSpaceDE w:val="0"/>
      <w:autoSpaceDN w:val="0"/>
      <w:spacing w:after="0" w:line="240" w:lineRule="auto"/>
      <w:ind w:left="210"/>
    </w:pPr>
    <w:rPr>
      <w:rFonts w:ascii="Microsoft Sans Serif" w:eastAsia="Microsoft Sans Serif" w:hAnsi="Microsoft Sans Serif" w:cs="Microsoft Sans Seri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3706">
      <w:bodyDiv w:val="1"/>
      <w:marLeft w:val="0"/>
      <w:marRight w:val="0"/>
      <w:marTop w:val="0"/>
      <w:marBottom w:val="0"/>
      <w:divBdr>
        <w:top w:val="none" w:sz="0" w:space="0" w:color="auto"/>
        <w:left w:val="none" w:sz="0" w:space="0" w:color="auto"/>
        <w:bottom w:val="none" w:sz="0" w:space="0" w:color="auto"/>
        <w:right w:val="none" w:sz="0" w:space="0" w:color="auto"/>
      </w:divBdr>
    </w:div>
    <w:div w:id="921372556">
      <w:bodyDiv w:val="1"/>
      <w:marLeft w:val="0"/>
      <w:marRight w:val="0"/>
      <w:marTop w:val="0"/>
      <w:marBottom w:val="0"/>
      <w:divBdr>
        <w:top w:val="none" w:sz="0" w:space="0" w:color="auto"/>
        <w:left w:val="none" w:sz="0" w:space="0" w:color="auto"/>
        <w:bottom w:val="none" w:sz="0" w:space="0" w:color="auto"/>
        <w:right w:val="none" w:sz="0" w:space="0" w:color="auto"/>
      </w:divBdr>
      <w:divsChild>
        <w:div w:id="1100494167">
          <w:marLeft w:val="0"/>
          <w:marRight w:val="0"/>
          <w:marTop w:val="0"/>
          <w:marBottom w:val="0"/>
          <w:divBdr>
            <w:top w:val="none" w:sz="0" w:space="0" w:color="auto"/>
            <w:left w:val="none" w:sz="0" w:space="0" w:color="auto"/>
            <w:bottom w:val="none" w:sz="0" w:space="0" w:color="auto"/>
            <w:right w:val="none" w:sz="0" w:space="0" w:color="auto"/>
          </w:divBdr>
        </w:div>
        <w:div w:id="1491560691">
          <w:marLeft w:val="0"/>
          <w:marRight w:val="0"/>
          <w:marTop w:val="0"/>
          <w:marBottom w:val="0"/>
          <w:divBdr>
            <w:top w:val="none" w:sz="0" w:space="0" w:color="auto"/>
            <w:left w:val="none" w:sz="0" w:space="0" w:color="auto"/>
            <w:bottom w:val="none" w:sz="0" w:space="0" w:color="auto"/>
            <w:right w:val="none" w:sz="0" w:space="0" w:color="auto"/>
          </w:divBdr>
        </w:div>
        <w:div w:id="1679505460">
          <w:marLeft w:val="0"/>
          <w:marRight w:val="0"/>
          <w:marTop w:val="0"/>
          <w:marBottom w:val="0"/>
          <w:divBdr>
            <w:top w:val="none" w:sz="0" w:space="0" w:color="auto"/>
            <w:left w:val="none" w:sz="0" w:space="0" w:color="auto"/>
            <w:bottom w:val="none" w:sz="0" w:space="0" w:color="auto"/>
            <w:right w:val="none" w:sz="0" w:space="0" w:color="auto"/>
          </w:divBdr>
        </w:div>
        <w:div w:id="684788075">
          <w:marLeft w:val="0"/>
          <w:marRight w:val="0"/>
          <w:marTop w:val="0"/>
          <w:marBottom w:val="0"/>
          <w:divBdr>
            <w:top w:val="none" w:sz="0" w:space="0" w:color="auto"/>
            <w:left w:val="none" w:sz="0" w:space="0" w:color="auto"/>
            <w:bottom w:val="none" w:sz="0" w:space="0" w:color="auto"/>
            <w:right w:val="none" w:sz="0" w:space="0" w:color="auto"/>
          </w:divBdr>
        </w:div>
        <w:div w:id="1439060435">
          <w:marLeft w:val="0"/>
          <w:marRight w:val="0"/>
          <w:marTop w:val="0"/>
          <w:marBottom w:val="0"/>
          <w:divBdr>
            <w:top w:val="none" w:sz="0" w:space="0" w:color="auto"/>
            <w:left w:val="none" w:sz="0" w:space="0" w:color="auto"/>
            <w:bottom w:val="none" w:sz="0" w:space="0" w:color="auto"/>
            <w:right w:val="none" w:sz="0" w:space="0" w:color="auto"/>
          </w:divBdr>
        </w:div>
        <w:div w:id="607078426">
          <w:marLeft w:val="0"/>
          <w:marRight w:val="0"/>
          <w:marTop w:val="0"/>
          <w:marBottom w:val="0"/>
          <w:divBdr>
            <w:top w:val="none" w:sz="0" w:space="0" w:color="auto"/>
            <w:left w:val="none" w:sz="0" w:space="0" w:color="auto"/>
            <w:bottom w:val="none" w:sz="0" w:space="0" w:color="auto"/>
            <w:right w:val="none" w:sz="0" w:space="0" w:color="auto"/>
          </w:divBdr>
        </w:div>
      </w:divsChild>
    </w:div>
    <w:div w:id="1644776781">
      <w:bodyDiv w:val="1"/>
      <w:marLeft w:val="0"/>
      <w:marRight w:val="0"/>
      <w:marTop w:val="0"/>
      <w:marBottom w:val="0"/>
      <w:divBdr>
        <w:top w:val="none" w:sz="0" w:space="0" w:color="auto"/>
        <w:left w:val="none" w:sz="0" w:space="0" w:color="auto"/>
        <w:bottom w:val="none" w:sz="0" w:space="0" w:color="auto"/>
        <w:right w:val="none" w:sz="0" w:space="0" w:color="auto"/>
      </w:divBdr>
      <w:divsChild>
        <w:div w:id="1003439148">
          <w:marLeft w:val="0"/>
          <w:marRight w:val="0"/>
          <w:marTop w:val="0"/>
          <w:marBottom w:val="0"/>
          <w:divBdr>
            <w:top w:val="none" w:sz="0" w:space="0" w:color="auto"/>
            <w:left w:val="none" w:sz="0" w:space="0" w:color="auto"/>
            <w:bottom w:val="none" w:sz="0" w:space="0" w:color="auto"/>
            <w:right w:val="none" w:sz="0" w:space="0" w:color="auto"/>
          </w:divBdr>
        </w:div>
        <w:div w:id="2009862494">
          <w:marLeft w:val="0"/>
          <w:marRight w:val="0"/>
          <w:marTop w:val="0"/>
          <w:marBottom w:val="0"/>
          <w:divBdr>
            <w:top w:val="none" w:sz="0" w:space="0" w:color="auto"/>
            <w:left w:val="none" w:sz="0" w:space="0" w:color="auto"/>
            <w:bottom w:val="none" w:sz="0" w:space="0" w:color="auto"/>
            <w:right w:val="none" w:sz="0" w:space="0" w:color="auto"/>
          </w:divBdr>
        </w:div>
        <w:div w:id="1025642311">
          <w:marLeft w:val="0"/>
          <w:marRight w:val="0"/>
          <w:marTop w:val="0"/>
          <w:marBottom w:val="0"/>
          <w:divBdr>
            <w:top w:val="none" w:sz="0" w:space="0" w:color="auto"/>
            <w:left w:val="none" w:sz="0" w:space="0" w:color="auto"/>
            <w:bottom w:val="none" w:sz="0" w:space="0" w:color="auto"/>
            <w:right w:val="none" w:sz="0" w:space="0" w:color="auto"/>
          </w:divBdr>
        </w:div>
        <w:div w:id="272711952">
          <w:marLeft w:val="0"/>
          <w:marRight w:val="0"/>
          <w:marTop w:val="0"/>
          <w:marBottom w:val="0"/>
          <w:divBdr>
            <w:top w:val="none" w:sz="0" w:space="0" w:color="auto"/>
            <w:left w:val="none" w:sz="0" w:space="0" w:color="auto"/>
            <w:bottom w:val="none" w:sz="0" w:space="0" w:color="auto"/>
            <w:right w:val="none" w:sz="0" w:space="0" w:color="auto"/>
          </w:divBdr>
        </w:div>
        <w:div w:id="725495190">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hyperlink" Target="mailto:kkhajavi@msh.org" TargetMode="Externa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29" Type="http://schemas.openxmlformats.org/officeDocument/2006/relationships/hyperlink" Target="mailto:nmakhijani@msh-india.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emf"/><Relationship Id="rId28" Type="http://schemas.openxmlformats.org/officeDocument/2006/relationships/hyperlink" Target="mailto:kkhajavi@msh.org"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hyperlink" Target="mailto:nmakhijani@msh-india.in" TargetMode="External"/><Relationship Id="rId30" Type="http://schemas.openxmlformats.org/officeDocument/2006/relationships/fontTable" Target="fontTable.xml"/></Relationships>
</file>

<file path=word/theme/theme1.xml><?xml version="1.0" encoding="utf-8"?>
<a:theme xmlns:a="http://schemas.openxmlformats.org/drawingml/2006/main" name="MTaps">
  <a:themeElements>
    <a:clrScheme name="USAID">
      <a:dk1>
        <a:sysClr val="windowText" lastClr="000000"/>
      </a:dk1>
      <a:lt1>
        <a:sysClr val="window" lastClr="FFFFFF"/>
      </a:lt1>
      <a:dk2>
        <a:srgbClr val="002F6C"/>
      </a:dk2>
      <a:lt2>
        <a:srgbClr val="CFCDC9"/>
      </a:lt2>
      <a:accent1>
        <a:srgbClr val="0067B9"/>
      </a:accent1>
      <a:accent2>
        <a:srgbClr val="BA0C2F"/>
      </a:accent2>
      <a:accent3>
        <a:srgbClr val="A7C6ED"/>
      </a:accent3>
      <a:accent4>
        <a:srgbClr val="6C6463"/>
      </a:accent4>
      <a:accent5>
        <a:srgbClr val="8C8985"/>
      </a:accent5>
      <a:accent6>
        <a:srgbClr val="002F6C"/>
      </a:accent6>
      <a:hlink>
        <a:srgbClr val="0067B9"/>
      </a:hlink>
      <a:folHlink>
        <a:srgbClr val="BA0C2F"/>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e4cf99-c102-4343-aee4-63a0bb87078f" xsi:nil="true"/>
    <lcf76f155ced4ddcb4097134ff3c332f xmlns="ff60932a-dcf0-4fb4-839d-6f1c744b7ffa">
      <Terms xmlns="http://schemas.microsoft.com/office/infopath/2007/PartnerControls"/>
    </lcf76f155ced4ddcb4097134ff3c332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8DEB136013CB409CFA651678EF5ADF" ma:contentTypeVersion="18" ma:contentTypeDescription="Create a new document." ma:contentTypeScope="" ma:versionID="698de10b02298a82dfcf43f54d26dba0">
  <xsd:schema xmlns:xsd="http://www.w3.org/2001/XMLSchema" xmlns:xs="http://www.w3.org/2001/XMLSchema" xmlns:p="http://schemas.microsoft.com/office/2006/metadata/properties" xmlns:ns2="ff60932a-dcf0-4fb4-839d-6f1c744b7ffa" xmlns:ns3="8e3a35b0-f21e-4fc4-800d-258040250caa" xmlns:ns4="b6e4cf99-c102-4343-aee4-63a0bb87078f" xmlns:ns5="http://schemas.microsoft.com/sharepoint/v4" targetNamespace="http://schemas.microsoft.com/office/2006/metadata/properties" ma:root="true" ma:fieldsID="e012578e6f56fdc14af3c330fa353efa" ns2:_="" ns3:_="" ns4:_="" ns5:_="">
    <xsd:import namespace="ff60932a-dcf0-4fb4-839d-6f1c744b7ffa"/>
    <xsd:import namespace="8e3a35b0-f21e-4fc4-800d-258040250caa"/>
    <xsd:import namespace="b6e4cf99-c102-4343-aee4-63a0bb87078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5:IconOverlay"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0932a-dcf0-4fb4-839d-6f1c744b7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9c14b0-6271-4106-a615-6588954279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a35b0-f21e-4fc4-800d-258040250c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e4cf99-c102-4343-aee4-63a0bb87078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18b542-b8c6-405c-9e14-32cee9f0d895}" ma:internalName="TaxCatchAll" ma:showField="CatchAllData" ma:web="8e3a35b0-f21e-4fc4-800d-258040250c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36BE2-942F-459D-8C67-3272F9121EFB}">
  <ds:schemaRefs>
    <ds:schemaRef ds:uri="http://schemas.microsoft.com/sharepoint/v3/contenttype/forms"/>
  </ds:schemaRefs>
</ds:datastoreItem>
</file>

<file path=customXml/itemProps2.xml><?xml version="1.0" encoding="utf-8"?>
<ds:datastoreItem xmlns:ds="http://schemas.openxmlformats.org/officeDocument/2006/customXml" ds:itemID="{94C91729-0FA5-48F4-BA5B-E05AF353D471}">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sharepoint/v4"/>
    <ds:schemaRef ds:uri="http://purl.org/dc/elements/1.1/"/>
    <ds:schemaRef ds:uri="b6e4cf99-c102-4343-aee4-63a0bb87078f"/>
    <ds:schemaRef ds:uri="8e3a35b0-f21e-4fc4-800d-258040250caa"/>
    <ds:schemaRef ds:uri="ff60932a-dcf0-4fb4-839d-6f1c744b7ff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48909D5-E957-4AD1-BC7A-8DCED4C90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0932a-dcf0-4fb4-839d-6f1c744b7ffa"/>
    <ds:schemaRef ds:uri="8e3a35b0-f21e-4fc4-800d-258040250caa"/>
    <ds:schemaRef ds:uri="b6e4cf99-c102-4343-aee4-63a0bb87078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D7419-59F0-48E1-A1D4-0BBA4A3C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Hupudio,Lestari</dc:creator>
  <cp:keywords/>
  <dc:description/>
  <cp:lastModifiedBy>Lee,Bryant</cp:lastModifiedBy>
  <cp:revision>18</cp:revision>
  <dcterms:created xsi:type="dcterms:W3CDTF">2024-04-11T14:52:00Z</dcterms:created>
  <dcterms:modified xsi:type="dcterms:W3CDTF">2024-04-11T18:16:00Z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0x010100958DEB136013CB409CFA651678EF5ADF</vt:lpwstr>
  </property>
  <property fmtid="{D5CDD505-2E9C-101B-9397-08002B2CF9AE}" pid="3" name="Approval Groups">
    <vt:lpwstr/>
  </property>
  <property fmtid="{D5CDD505-2E9C-101B-9397-08002B2CF9AE}" pid="4" name="MediaServiceImageTags">
    <vt:lpwstr/>
  </property>
  <property fmtid="{D5CDD505-2E9C-101B-9397-08002B2CF9AE}" pid="5" name="Current Review Group or User">
    <vt:lpwstr/>
  </property>
  <property fmtid="{D5CDD505-2E9C-101B-9397-08002B2CF9AE}" pid="6" name="lcf76f155ced4ddcb4097134ff3c332f">
    <vt:lpwstr/>
  </property>
  <property fmtid="{D5CDD505-2E9C-101B-9397-08002B2CF9AE}" pid="7" name="Country">
    <vt:lpwstr/>
  </property>
  <property fmtid="{D5CDD505-2E9C-101B-9397-08002B2CF9AE}" pid="8" name="Document Type">
    <vt:lpwstr/>
  </property>
</Properties>
</file>